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FB" w:rsidRPr="00C229BB" w:rsidRDefault="00F656FB" w:rsidP="00C229BB">
      <w:pPr>
        <w:spacing w:after="0" w:line="480" w:lineRule="auto"/>
        <w:jc w:val="center"/>
        <w:rPr>
          <w:rFonts w:ascii="Times New Roman" w:hAnsi="Times New Roman" w:cs="Times New Roman"/>
          <w:sz w:val="24"/>
          <w:szCs w:val="24"/>
        </w:rPr>
      </w:pPr>
      <w:bookmarkStart w:id="0" w:name="_GoBack"/>
      <w:bookmarkEnd w:id="0"/>
      <w:r w:rsidRPr="00C229BB">
        <w:rPr>
          <w:rFonts w:ascii="Times New Roman" w:hAnsi="Times New Roman" w:cs="Times New Roman"/>
          <w:sz w:val="24"/>
          <w:szCs w:val="24"/>
        </w:rPr>
        <w:t>Abstract</w:t>
      </w:r>
    </w:p>
    <w:p w:rsidR="00F656FB" w:rsidRPr="00955988" w:rsidRDefault="00F656FB" w:rsidP="00C229BB">
      <w:pPr>
        <w:spacing w:after="0" w:line="480" w:lineRule="auto"/>
        <w:jc w:val="both"/>
        <w:rPr>
          <w:rFonts w:ascii="Times New Roman" w:hAnsi="Times New Roman" w:cs="Times New Roman"/>
          <w:b/>
          <w:sz w:val="24"/>
          <w:szCs w:val="24"/>
        </w:rPr>
      </w:pPr>
      <w:r w:rsidRPr="000878D6">
        <w:rPr>
          <w:rFonts w:ascii="Times New Roman" w:hAnsi="Times New Roman" w:cs="Times New Roman"/>
          <w:b/>
          <w:sz w:val="24"/>
          <w:szCs w:val="24"/>
        </w:rPr>
        <w:t>Aims:</w:t>
      </w:r>
      <w:r w:rsidRPr="000878D6">
        <w:rPr>
          <w:rFonts w:ascii="Times New Roman" w:hAnsi="Times New Roman" w:cs="Times New Roman"/>
          <w:sz w:val="24"/>
          <w:szCs w:val="24"/>
        </w:rPr>
        <w:t xml:space="preserve"> The inclusion of “I</w:t>
      </w:r>
      <w:r w:rsidRPr="001B4527">
        <w:rPr>
          <w:rFonts w:ascii="Times New Roman" w:hAnsi="Times New Roman" w:cs="Times New Roman"/>
          <w:sz w:val="24"/>
          <w:szCs w:val="24"/>
        </w:rPr>
        <w:t xml:space="preserve">nternet gaming disorder (IGD)” in the fifth edition of </w:t>
      </w:r>
      <w:r w:rsidRPr="005527FE">
        <w:rPr>
          <w:rFonts w:ascii="Times New Roman" w:hAnsi="Times New Roman" w:cs="Times New Roman"/>
          <w:sz w:val="24"/>
          <w:szCs w:val="24"/>
        </w:rPr>
        <w:t xml:space="preserve">Diagnostic and Statistical Manual of Mental Disorders (DSM-5) creates a possible line of research. Despite the fact that adolescents are vulnerable to IGD, studies had </w:t>
      </w:r>
      <w:r w:rsidRPr="00E5130C">
        <w:rPr>
          <w:rFonts w:ascii="Times New Roman" w:hAnsi="Times New Roman" w:cs="Times New Roman"/>
          <w:sz w:val="24"/>
          <w:szCs w:val="24"/>
        </w:rPr>
        <w:t xml:space="preserve">reported wide array of prevalence estimates in this population. The aim of this paper is to review the </w:t>
      </w:r>
      <w:r w:rsidRPr="00C24F9A">
        <w:rPr>
          <w:rFonts w:ascii="Times New Roman" w:hAnsi="Times New Roman" w:cs="Times New Roman"/>
          <w:sz w:val="24"/>
          <w:szCs w:val="24"/>
        </w:rPr>
        <w:t xml:space="preserve">published studies on prevalence of IGD among adolescents. </w:t>
      </w:r>
      <w:r w:rsidRPr="00C24F9A">
        <w:rPr>
          <w:rFonts w:ascii="Times New Roman" w:hAnsi="Times New Roman" w:cs="Times New Roman"/>
          <w:b/>
          <w:sz w:val="24"/>
          <w:szCs w:val="24"/>
        </w:rPr>
        <w:t>Methods:</w:t>
      </w:r>
      <w:r w:rsidRPr="00C24F9A">
        <w:rPr>
          <w:rFonts w:ascii="Times New Roman" w:hAnsi="Times New Roman" w:cs="Times New Roman"/>
          <w:sz w:val="24"/>
          <w:szCs w:val="24"/>
        </w:rPr>
        <w:t xml:space="preserve"> Relevant studies prior to March 2017 were identified through databases. A total of 16 studies met the inclusion criteria. </w:t>
      </w:r>
      <w:r w:rsidRPr="00955988">
        <w:rPr>
          <w:rFonts w:ascii="Times New Roman" w:hAnsi="Times New Roman" w:cs="Times New Roman"/>
          <w:b/>
          <w:sz w:val="24"/>
          <w:szCs w:val="24"/>
        </w:rPr>
        <w:t>Results:</w:t>
      </w:r>
      <w:r w:rsidRPr="00955988">
        <w:rPr>
          <w:rFonts w:ascii="Times New Roman" w:hAnsi="Times New Roman" w:cs="Times New Roman"/>
          <w:sz w:val="24"/>
          <w:szCs w:val="24"/>
        </w:rPr>
        <w:t xml:space="preserve"> The</w:t>
      </w:r>
      <w:r w:rsidRPr="00955988">
        <w:rPr>
          <w:rFonts w:ascii="Times New Roman" w:hAnsi="Times New Roman" w:cs="Times New Roman"/>
          <w:b/>
          <w:sz w:val="24"/>
          <w:szCs w:val="24"/>
        </w:rPr>
        <w:t xml:space="preserve"> </w:t>
      </w:r>
      <w:r w:rsidRPr="00955988">
        <w:rPr>
          <w:rFonts w:ascii="Times New Roman" w:hAnsi="Times New Roman" w:cs="Times New Roman"/>
          <w:sz w:val="24"/>
          <w:szCs w:val="24"/>
        </w:rPr>
        <w:t xml:space="preserve">pooled prevalence of IGD among adolescents was 4.6% (95% CI = 3.4%-6.0%). Male adolescents generally reported higher prevalence rate (6.8%, 95% CI= 4.3%-9.7%) than female adolescents (1.3%, 95% CI = 0.6%-2.2%). Subgroup analyses revealed that prevalence estimates were highest when studies were conducted in: (i) 1990s, (ii) use DSM criteria for pathological gambling, (iii) examine gaming disorder, (iv) Asia, and (v) small samples (&lt;1000). </w:t>
      </w:r>
      <w:r w:rsidRPr="00955988">
        <w:rPr>
          <w:rFonts w:ascii="Times New Roman" w:hAnsi="Times New Roman" w:cs="Times New Roman"/>
          <w:b/>
          <w:sz w:val="24"/>
          <w:szCs w:val="24"/>
        </w:rPr>
        <w:t>Conclusion:</w:t>
      </w:r>
      <w:r w:rsidRPr="00955988">
        <w:rPr>
          <w:rFonts w:ascii="Times New Roman" w:hAnsi="Times New Roman" w:cs="Times New Roman"/>
          <w:sz w:val="24"/>
          <w:szCs w:val="24"/>
        </w:rPr>
        <w:t xml:space="preserve"> This study confirms the alarming prevalence of IGD among adolescents, especially among males. Given the methodological deficits in past decades (such as reliance on DSM criteria for “pathological gambling”, inclusion of the word “Internet”, and small sample sizes), it is critical for researchers to apply a common methodology for assess this disorder. </w:t>
      </w:r>
    </w:p>
    <w:p w:rsidR="00F656FB" w:rsidRPr="00C24F9A" w:rsidRDefault="00F656FB" w:rsidP="00C229BB">
      <w:pPr>
        <w:spacing w:after="0" w:line="480" w:lineRule="auto"/>
        <w:ind w:firstLine="720"/>
        <w:jc w:val="both"/>
        <w:rPr>
          <w:rFonts w:ascii="Times New Roman" w:hAnsi="Times New Roman" w:cs="Times New Roman"/>
          <w:sz w:val="24"/>
          <w:szCs w:val="24"/>
        </w:rPr>
      </w:pPr>
      <w:r w:rsidRPr="00C229BB">
        <w:rPr>
          <w:rFonts w:ascii="Times New Roman" w:hAnsi="Times New Roman" w:cs="Times New Roman"/>
          <w:i/>
          <w:sz w:val="24"/>
          <w:szCs w:val="24"/>
        </w:rPr>
        <w:t>Keywords</w:t>
      </w:r>
      <w:r w:rsidRPr="00C229BB">
        <w:rPr>
          <w:rFonts w:ascii="Times New Roman" w:hAnsi="Times New Roman" w:cs="Times New Roman"/>
          <w:sz w:val="24"/>
          <w:szCs w:val="24"/>
        </w:rPr>
        <w:t>:</w:t>
      </w:r>
      <w:r w:rsidRPr="000878D6">
        <w:rPr>
          <w:rFonts w:ascii="Times New Roman" w:hAnsi="Times New Roman" w:cs="Times New Roman"/>
          <w:sz w:val="24"/>
          <w:szCs w:val="24"/>
        </w:rPr>
        <w:t xml:space="preserve"> Internet Gaming Disorder</w:t>
      </w:r>
      <w:r w:rsidRPr="001B4527">
        <w:rPr>
          <w:rFonts w:ascii="Times New Roman" w:hAnsi="Times New Roman" w:cs="Times New Roman"/>
          <w:sz w:val="24"/>
          <w:szCs w:val="24"/>
        </w:rPr>
        <w:t xml:space="preserve">, </w:t>
      </w:r>
      <w:r w:rsidRPr="005527FE">
        <w:rPr>
          <w:rFonts w:ascii="Times New Roman" w:hAnsi="Times New Roman" w:cs="Times New Roman"/>
          <w:sz w:val="24"/>
          <w:szCs w:val="24"/>
        </w:rPr>
        <w:t xml:space="preserve">prevalence, </w:t>
      </w:r>
      <w:r w:rsidRPr="00E5130C">
        <w:rPr>
          <w:rFonts w:ascii="Times New Roman" w:hAnsi="Times New Roman" w:cs="Times New Roman"/>
          <w:sz w:val="24"/>
          <w:szCs w:val="24"/>
        </w:rPr>
        <w:t xml:space="preserve">adolescent, DSM-5, </w:t>
      </w:r>
      <w:r w:rsidRPr="00C24F9A">
        <w:rPr>
          <w:rFonts w:ascii="Times New Roman" w:hAnsi="Times New Roman" w:cs="Times New Roman"/>
          <w:sz w:val="24"/>
          <w:szCs w:val="24"/>
        </w:rPr>
        <w:t>meta-analysis</w:t>
      </w:r>
    </w:p>
    <w:p w:rsidR="00F656FB" w:rsidRPr="00C24F9A" w:rsidRDefault="00F656FB" w:rsidP="00C229BB">
      <w:pPr>
        <w:spacing w:after="0" w:line="480" w:lineRule="auto"/>
        <w:jc w:val="both"/>
        <w:rPr>
          <w:rFonts w:ascii="Times New Roman" w:hAnsi="Times New Roman" w:cs="Times New Roman"/>
          <w:sz w:val="24"/>
          <w:szCs w:val="24"/>
        </w:rPr>
      </w:pPr>
    </w:p>
    <w:p w:rsidR="00F656FB" w:rsidRPr="00C24F9A" w:rsidRDefault="00F656FB" w:rsidP="00C229BB">
      <w:pPr>
        <w:spacing w:line="480" w:lineRule="auto"/>
        <w:rPr>
          <w:rFonts w:ascii="Times New Roman" w:hAnsi="Times New Roman" w:cs="Times New Roman"/>
          <w:b/>
          <w:sz w:val="24"/>
          <w:szCs w:val="24"/>
        </w:rPr>
      </w:pPr>
      <w:r w:rsidRPr="00C24F9A">
        <w:rPr>
          <w:rFonts w:ascii="Times New Roman" w:hAnsi="Times New Roman" w:cs="Times New Roman"/>
          <w:b/>
          <w:sz w:val="24"/>
          <w:szCs w:val="24"/>
        </w:rPr>
        <w:br w:type="page"/>
      </w:r>
    </w:p>
    <w:p w:rsidR="00F656FB" w:rsidRPr="00C229BB" w:rsidRDefault="00F656FB" w:rsidP="00955988">
      <w:pPr>
        <w:spacing w:after="0" w:line="480" w:lineRule="auto"/>
        <w:jc w:val="center"/>
        <w:rPr>
          <w:rFonts w:ascii="Times New Roman" w:hAnsi="Times New Roman" w:cs="Times New Roman"/>
          <w:sz w:val="24"/>
          <w:szCs w:val="24"/>
        </w:rPr>
      </w:pPr>
      <w:r w:rsidRPr="00C229BB">
        <w:rPr>
          <w:rFonts w:ascii="Times New Roman" w:hAnsi="Times New Roman" w:cs="Times New Roman"/>
          <w:sz w:val="24"/>
          <w:szCs w:val="24"/>
        </w:rPr>
        <w:lastRenderedPageBreak/>
        <w:t>Prevalence of Internet Gaming Disorder in Adolescents</w:t>
      </w:r>
    </w:p>
    <w:p w:rsidR="00F656FB" w:rsidRPr="00C229BB" w:rsidRDefault="00F656FB" w:rsidP="00955988">
      <w:pPr>
        <w:spacing w:after="0" w:line="480" w:lineRule="auto"/>
        <w:jc w:val="center"/>
        <w:rPr>
          <w:rFonts w:ascii="Times New Roman" w:hAnsi="Times New Roman" w:cs="Times New Roman"/>
          <w:sz w:val="24"/>
          <w:szCs w:val="24"/>
        </w:rPr>
      </w:pPr>
      <w:r w:rsidRPr="00C229BB">
        <w:rPr>
          <w:rFonts w:ascii="Times New Roman" w:hAnsi="Times New Roman" w:cs="Times New Roman"/>
          <w:sz w:val="24"/>
          <w:szCs w:val="24"/>
        </w:rPr>
        <w:t>A Meta-Analysis across 3 Decades</w:t>
      </w:r>
    </w:p>
    <w:p w:rsidR="00F656FB" w:rsidRPr="000878D6" w:rsidRDefault="00F656FB" w:rsidP="00C229B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1B4527">
        <w:rPr>
          <w:rFonts w:ascii="Times New Roman" w:hAnsi="Times New Roman" w:cs="Times New Roman"/>
          <w:sz w:val="24"/>
          <w:szCs w:val="24"/>
        </w:rPr>
        <w:t xml:space="preserve">Internet Gaming Disorder (IGD) has </w:t>
      </w:r>
      <w:r w:rsidRPr="005527FE">
        <w:rPr>
          <w:rFonts w:ascii="Times New Roman" w:hAnsi="Times New Roman" w:cs="Times New Roman"/>
          <w:sz w:val="24"/>
          <w:szCs w:val="24"/>
        </w:rPr>
        <w:t>received much r</w:t>
      </w:r>
      <w:r w:rsidRPr="00E5130C">
        <w:rPr>
          <w:rFonts w:ascii="Times New Roman" w:hAnsi="Times New Roman" w:cs="Times New Roman"/>
          <w:sz w:val="24"/>
          <w:szCs w:val="24"/>
        </w:rPr>
        <w:t xml:space="preserve">esearch attentions since the release of </w:t>
      </w:r>
      <w:r w:rsidRPr="00C24F9A">
        <w:rPr>
          <w:rFonts w:ascii="Times New Roman" w:hAnsi="Times New Roman" w:cs="Times New Roman"/>
          <w:sz w:val="24"/>
          <w:szCs w:val="24"/>
        </w:rPr>
        <w:t xml:space="preserve">the first commercial video game in early 1970s, especially after the </w:t>
      </w:r>
      <w:r w:rsidRPr="00955988">
        <w:rPr>
          <w:rFonts w:ascii="Times New Roman" w:hAnsi="Times New Roman" w:cs="Times New Roman"/>
          <w:sz w:val="24"/>
          <w:szCs w:val="24"/>
        </w:rPr>
        <w:t xml:space="preserve">incident of several high profile cases of violence due to gaming issues (such as the Colorado movie theatre massacre conducted by James Holmes in 2012). Various studies had been conducted to investigate different aspects of IGD, which include validation of assessment tools </w:t>
      </w:r>
      <w:r w:rsidRPr="000878D6">
        <w:rPr>
          <w:rFonts w:ascii="Times New Roman" w:hAnsi="Times New Roman" w:cs="Times New Roman"/>
          <w:noProof/>
          <w:sz w:val="24"/>
          <w:szCs w:val="24"/>
        </w:rPr>
        <w:t>(Lemmens, Valkenburg, &amp; Peter, 2009; Tejeiro &amp; Bersabé, 2002; Wölfling, Müller, &amp; Beutel, 2011)</w:t>
      </w:r>
      <w:r w:rsidRPr="000878D6">
        <w:rPr>
          <w:rFonts w:ascii="Times New Roman" w:hAnsi="Times New Roman" w:cs="Times New Roman"/>
          <w:sz w:val="24"/>
          <w:szCs w:val="24"/>
        </w:rPr>
        <w:t xml:space="preserve">, identification of potential impacts of IGD </w:t>
      </w:r>
      <w:r w:rsidRPr="000878D6">
        <w:rPr>
          <w:rFonts w:ascii="Times New Roman" w:hAnsi="Times New Roman" w:cs="Times New Roman"/>
          <w:noProof/>
          <w:sz w:val="24"/>
          <w:szCs w:val="24"/>
        </w:rPr>
        <w:t>(Kim, Namkoong, Ku, &amp; Kim, 2008; Männikkö, Billieux, &amp; Kääriäinen, 2015; Vollmer, Randler, Horzum, &amp; Ayas, 2014)</w:t>
      </w:r>
      <w:r w:rsidRPr="000878D6">
        <w:rPr>
          <w:rFonts w:ascii="Times New Roman" w:hAnsi="Times New Roman" w:cs="Times New Roman"/>
          <w:sz w:val="24"/>
          <w:szCs w:val="24"/>
        </w:rPr>
        <w:t xml:space="preserve">, and examination of comorbidity with other addictions </w:t>
      </w:r>
      <w:r w:rsidRPr="000878D6">
        <w:rPr>
          <w:rFonts w:ascii="Times New Roman" w:hAnsi="Times New Roman" w:cs="Times New Roman"/>
          <w:noProof/>
          <w:sz w:val="24"/>
          <w:szCs w:val="24"/>
        </w:rPr>
        <w:t>(Griffiths, 2008; King, Delfabbro, &amp; Griffiths, 2010)</w:t>
      </w:r>
      <w:r w:rsidRPr="000878D6">
        <w:rPr>
          <w:rFonts w:ascii="Times New Roman" w:hAnsi="Times New Roman" w:cs="Times New Roman"/>
          <w:sz w:val="24"/>
          <w:szCs w:val="24"/>
        </w:rPr>
        <w:t>.</w:t>
      </w:r>
    </w:p>
    <w:p w:rsidR="00F656FB" w:rsidRPr="000878D6" w:rsidRDefault="00F656FB" w:rsidP="00C229BB">
      <w:pPr>
        <w:spacing w:after="0" w:line="480" w:lineRule="auto"/>
        <w:ind w:firstLine="720"/>
        <w:jc w:val="both"/>
        <w:rPr>
          <w:rFonts w:ascii="Times New Roman" w:hAnsi="Times New Roman" w:cs="Times New Roman"/>
          <w:sz w:val="24"/>
          <w:szCs w:val="24"/>
        </w:rPr>
      </w:pPr>
      <w:r w:rsidRPr="000878D6">
        <w:rPr>
          <w:rFonts w:ascii="Times New Roman" w:hAnsi="Times New Roman" w:cs="Times New Roman"/>
          <w:sz w:val="24"/>
          <w:szCs w:val="24"/>
        </w:rPr>
        <w:t>The fifth edition of Diagnostic and Statistical Manual of Mental Disorders (D</w:t>
      </w:r>
      <w:r w:rsidRPr="001B4527">
        <w:rPr>
          <w:rFonts w:ascii="Times New Roman" w:hAnsi="Times New Roman" w:cs="Times New Roman"/>
          <w:sz w:val="24"/>
          <w:szCs w:val="24"/>
        </w:rPr>
        <w:t xml:space="preserve">SM-5) proposes Internet gaming disorder (IGD) as a potential psychiatric condition that requires further scientific research before it can be officially recognized as formal disorder </w:t>
      </w:r>
      <w:r w:rsidRPr="000878D6">
        <w:rPr>
          <w:rFonts w:ascii="Times New Roman" w:hAnsi="Times New Roman" w:cs="Times New Roman"/>
          <w:noProof/>
          <w:sz w:val="24"/>
          <w:szCs w:val="24"/>
        </w:rPr>
        <w:t>(American Psychiatric Association, 2013)</w:t>
      </w:r>
      <w:r w:rsidRPr="000878D6">
        <w:rPr>
          <w:rFonts w:ascii="Times New Roman" w:hAnsi="Times New Roman" w:cs="Times New Roman"/>
          <w:sz w:val="24"/>
          <w:szCs w:val="24"/>
        </w:rPr>
        <w:t>. The proposed IGD contains nine criteria: (i) preoccupation with Internet games, (ii) w</w:t>
      </w:r>
      <w:r w:rsidRPr="001B4527">
        <w:rPr>
          <w:rFonts w:ascii="Times New Roman" w:hAnsi="Times New Roman" w:cs="Times New Roman"/>
          <w:sz w:val="24"/>
          <w:szCs w:val="24"/>
        </w:rPr>
        <w:t xml:space="preserve">ithdrawal symptoms when Internet gaming is taken away, (iii) </w:t>
      </w:r>
      <w:r w:rsidRPr="005527FE">
        <w:rPr>
          <w:rFonts w:ascii="Times New Roman" w:hAnsi="Times New Roman" w:cs="Times New Roman"/>
          <w:sz w:val="24"/>
          <w:szCs w:val="24"/>
        </w:rPr>
        <w:t>the need to spend increasing amounts of time engaged in Internet games, (iv) unsuccessful attempts to control the participation in Internet games, (v) loss of interests in previous hobbies and entertainment, (vi) continued excessive use of Internet games despite knowledge of psychosocial problems, (v</w:t>
      </w:r>
      <w:r w:rsidRPr="00E5130C">
        <w:rPr>
          <w:rFonts w:ascii="Times New Roman" w:hAnsi="Times New Roman" w:cs="Times New Roman"/>
          <w:sz w:val="24"/>
          <w:szCs w:val="24"/>
        </w:rPr>
        <w:t xml:space="preserve">ii) has deceived family members, therapists, or others regarding the amount of Internet gaming, (viii) use of Internet games to escape or relieve a negative mood, and (ix) has jeopardized or lost a significant relationship, job, or educational or career opportunity because of participation in Internet games. With the newly updated DSM-5, experts from multiple nations had collaborated to propose a common method for assessing </w:t>
      </w:r>
      <w:r w:rsidRPr="00E5130C">
        <w:rPr>
          <w:rFonts w:ascii="Times New Roman" w:hAnsi="Times New Roman" w:cs="Times New Roman"/>
          <w:sz w:val="24"/>
          <w:szCs w:val="24"/>
        </w:rPr>
        <w:lastRenderedPageBreak/>
        <w:t xml:space="preserve">internet gaming disorder </w:t>
      </w:r>
      <w:r w:rsidRPr="000878D6">
        <w:rPr>
          <w:rFonts w:ascii="Times New Roman" w:hAnsi="Times New Roman" w:cs="Times New Roman"/>
          <w:noProof/>
          <w:sz w:val="24"/>
          <w:szCs w:val="24"/>
        </w:rPr>
        <w:t>(Petry et al., 2014)</w:t>
      </w:r>
      <w:r w:rsidRPr="000878D6">
        <w:rPr>
          <w:rFonts w:ascii="Times New Roman" w:hAnsi="Times New Roman" w:cs="Times New Roman"/>
          <w:sz w:val="24"/>
          <w:szCs w:val="24"/>
        </w:rPr>
        <w:t>, in the hope to create an international consensus to assess this disorder.</w:t>
      </w:r>
    </w:p>
    <w:p w:rsidR="00F656FB" w:rsidRPr="000878D6" w:rsidRDefault="00F656FB" w:rsidP="00C229BB">
      <w:pPr>
        <w:spacing w:after="0" w:line="480" w:lineRule="auto"/>
        <w:ind w:firstLine="720"/>
        <w:jc w:val="both"/>
        <w:rPr>
          <w:rFonts w:ascii="Times New Roman" w:hAnsi="Times New Roman" w:cs="Times New Roman"/>
          <w:sz w:val="24"/>
          <w:szCs w:val="24"/>
        </w:rPr>
      </w:pPr>
      <w:r w:rsidRPr="001B4527">
        <w:rPr>
          <w:rFonts w:ascii="Times New Roman" w:hAnsi="Times New Roman" w:cs="Times New Roman"/>
          <w:sz w:val="24"/>
          <w:szCs w:val="24"/>
        </w:rPr>
        <w:t xml:space="preserve">However, the inclusion of this new diagnosis in DSM-5, as well as the </w:t>
      </w:r>
      <w:r w:rsidRPr="005527FE">
        <w:rPr>
          <w:rFonts w:ascii="Times New Roman" w:hAnsi="Times New Roman" w:cs="Times New Roman"/>
          <w:sz w:val="24"/>
          <w:szCs w:val="24"/>
        </w:rPr>
        <w:t xml:space="preserve">introduction of international consensus </w:t>
      </w:r>
      <w:r w:rsidRPr="00E5130C">
        <w:rPr>
          <w:rFonts w:ascii="Times New Roman" w:hAnsi="Times New Roman" w:cs="Times New Roman"/>
          <w:sz w:val="24"/>
          <w:szCs w:val="24"/>
        </w:rPr>
        <w:t xml:space="preserve">for IGD, have led to a number of issues and concerns </w:t>
      </w:r>
      <w:r w:rsidRPr="000878D6">
        <w:rPr>
          <w:rFonts w:ascii="Times New Roman" w:hAnsi="Times New Roman" w:cs="Times New Roman"/>
          <w:noProof/>
          <w:sz w:val="24"/>
          <w:szCs w:val="24"/>
        </w:rPr>
        <w:t>(Griffiths et al., 2016; Kuss, Griffiths, &amp; Pontes, 2017b; Starcevic, 2017)</w:t>
      </w:r>
      <w:r w:rsidRPr="000878D6">
        <w:rPr>
          <w:rFonts w:ascii="Times New Roman" w:hAnsi="Times New Roman" w:cs="Times New Roman"/>
          <w:sz w:val="24"/>
          <w:szCs w:val="24"/>
        </w:rPr>
        <w:t xml:space="preserve">. Specifically, the inclusion of the word “Internet” in IGD has been challenged in various studies </w:t>
      </w:r>
      <w:r w:rsidRPr="000878D6">
        <w:rPr>
          <w:rFonts w:ascii="Times New Roman" w:hAnsi="Times New Roman" w:cs="Times New Roman"/>
          <w:noProof/>
          <w:sz w:val="24"/>
          <w:szCs w:val="24"/>
        </w:rPr>
        <w:t>(Griffiths &amp; Pontes, 2014; King &amp; Delfabbro, 2013; Király, Griffiths, &amp; Demetrovics, 2015; Kuss, Griffiths, &amp; Pontes, 2017a)</w:t>
      </w:r>
      <w:r w:rsidRPr="000878D6">
        <w:rPr>
          <w:rFonts w:ascii="Times New Roman" w:hAnsi="Times New Roman" w:cs="Times New Roman"/>
          <w:sz w:val="24"/>
          <w:szCs w:val="24"/>
        </w:rPr>
        <w:t>. This concern</w:t>
      </w:r>
      <w:r w:rsidRPr="001B4527">
        <w:rPr>
          <w:rFonts w:ascii="Times New Roman" w:hAnsi="Times New Roman" w:cs="Times New Roman"/>
          <w:sz w:val="24"/>
          <w:szCs w:val="24"/>
        </w:rPr>
        <w:t xml:space="preserve"> is not unexpected, given the DSM-5’s ambiguous </w:t>
      </w:r>
      <w:r w:rsidRPr="005527FE">
        <w:rPr>
          <w:rFonts w:ascii="Times New Roman" w:hAnsi="Times New Roman" w:cs="Times New Roman"/>
          <w:sz w:val="24"/>
          <w:szCs w:val="24"/>
        </w:rPr>
        <w:t xml:space="preserve">description of IGD as “most often involves specific Internet games, but it could involve non-Internet computerized games as well, although these have been less researched” </w:t>
      </w:r>
      <w:r w:rsidRPr="000878D6">
        <w:rPr>
          <w:rFonts w:ascii="Times New Roman" w:hAnsi="Times New Roman" w:cs="Times New Roman"/>
          <w:noProof/>
          <w:sz w:val="24"/>
          <w:szCs w:val="24"/>
        </w:rPr>
        <w:t>(American Psychiatric Association, 2013, p796)</w:t>
      </w:r>
      <w:r w:rsidRPr="000878D6">
        <w:rPr>
          <w:rFonts w:ascii="Times New Roman" w:hAnsi="Times New Roman" w:cs="Times New Roman"/>
          <w:sz w:val="24"/>
          <w:szCs w:val="24"/>
        </w:rPr>
        <w:t xml:space="preserve">. Indeed, there are researchers which argue that IGD should be viewed as a subtype of video gaming addiction, whereby Internet is merely a medium to play games </w:t>
      </w:r>
      <w:r w:rsidRPr="000878D6">
        <w:rPr>
          <w:rFonts w:ascii="Times New Roman" w:hAnsi="Times New Roman" w:cs="Times New Roman"/>
          <w:noProof/>
          <w:sz w:val="24"/>
          <w:szCs w:val="24"/>
        </w:rPr>
        <w:t>(King &amp; Delfabbro, 2013; Király et al., 2015; Starcevic, 2013)</w:t>
      </w:r>
      <w:r w:rsidRPr="000878D6">
        <w:rPr>
          <w:rFonts w:ascii="Times New Roman" w:hAnsi="Times New Roman" w:cs="Times New Roman"/>
          <w:sz w:val="24"/>
          <w:szCs w:val="24"/>
        </w:rPr>
        <w:t>. This argument can be further supported by the works of Griffiths and Pontes, which has consistently claimed that individuals are not addicted to the Internet itself</w:t>
      </w:r>
      <w:r w:rsidRPr="001B4527">
        <w:rPr>
          <w:rFonts w:ascii="Times New Roman" w:hAnsi="Times New Roman" w:cs="Times New Roman"/>
          <w:sz w:val="24"/>
          <w:szCs w:val="24"/>
        </w:rPr>
        <w:t xml:space="preserve">, but use Internet as medium to assess other addictions </w:t>
      </w:r>
      <w:r w:rsidRPr="000878D6">
        <w:rPr>
          <w:rFonts w:ascii="Times New Roman" w:hAnsi="Times New Roman" w:cs="Times New Roman"/>
          <w:noProof/>
          <w:sz w:val="24"/>
          <w:szCs w:val="24"/>
        </w:rPr>
        <w:t>(Griffiths, 1999; Griffiths &amp; Pontes, 2014; Griffiths &amp; Szabo, 2013)</w:t>
      </w:r>
      <w:r w:rsidRPr="000878D6">
        <w:rPr>
          <w:rFonts w:ascii="Times New Roman" w:hAnsi="Times New Roman" w:cs="Times New Roman"/>
          <w:sz w:val="24"/>
          <w:szCs w:val="24"/>
        </w:rPr>
        <w:t xml:space="preserve">. Hence, it is plausible that the word “Internet” will cause confusion and underestimate the impacts of this disorder. </w:t>
      </w:r>
    </w:p>
    <w:p w:rsidR="00F656FB" w:rsidRPr="00E5130C" w:rsidRDefault="00F656FB" w:rsidP="00C229BB">
      <w:pPr>
        <w:spacing w:after="0" w:line="480" w:lineRule="auto"/>
        <w:ind w:firstLine="720"/>
        <w:jc w:val="both"/>
        <w:rPr>
          <w:rFonts w:ascii="Times New Roman" w:hAnsi="Times New Roman" w:cs="Times New Roman"/>
          <w:sz w:val="24"/>
          <w:szCs w:val="24"/>
        </w:rPr>
      </w:pPr>
      <w:r w:rsidRPr="000878D6">
        <w:rPr>
          <w:rFonts w:ascii="Times New Roman" w:hAnsi="Times New Roman" w:cs="Times New Roman"/>
          <w:sz w:val="24"/>
          <w:szCs w:val="24"/>
        </w:rPr>
        <w:t xml:space="preserve">Another </w:t>
      </w:r>
      <w:r w:rsidRPr="001B4527">
        <w:rPr>
          <w:rFonts w:ascii="Times New Roman" w:hAnsi="Times New Roman" w:cs="Times New Roman"/>
          <w:sz w:val="24"/>
          <w:szCs w:val="24"/>
        </w:rPr>
        <w:t>issue of IGD worth noting is the approach and method to assess IGD. Traditionally, researchers rely heavily on the DSM-</w:t>
      </w:r>
      <w:r w:rsidRPr="005527FE">
        <w:rPr>
          <w:rFonts w:ascii="Times New Roman" w:hAnsi="Times New Roman" w:cs="Times New Roman"/>
          <w:sz w:val="24"/>
          <w:szCs w:val="24"/>
        </w:rPr>
        <w:t xml:space="preserve">IV’s diagnosis of “pathological gambling” and “substance dependence” to assess IGD </w:t>
      </w:r>
      <w:r w:rsidRPr="000878D6">
        <w:rPr>
          <w:rFonts w:ascii="Times New Roman" w:hAnsi="Times New Roman" w:cs="Times New Roman"/>
          <w:noProof/>
          <w:sz w:val="24"/>
          <w:szCs w:val="24"/>
        </w:rPr>
        <w:t>(Ahmadi et al., 2014; Festl, Scharkow, &amp; Quandt, 2013; Fisher, 1994; Gupta &amp; Derevensky, 1996)</w:t>
      </w:r>
      <w:r w:rsidRPr="000878D6">
        <w:rPr>
          <w:rFonts w:ascii="Times New Roman" w:hAnsi="Times New Roman" w:cs="Times New Roman"/>
          <w:sz w:val="24"/>
          <w:szCs w:val="24"/>
        </w:rPr>
        <w:t xml:space="preserve">. Indeed, there are studies which merely substitute the term “gambling” for “gaming” to assess IGD. This practice has received much criticisms due to distinctive differences between both addictive behaviours </w:t>
      </w:r>
      <w:r w:rsidRPr="000878D6">
        <w:rPr>
          <w:rFonts w:ascii="Times New Roman" w:hAnsi="Times New Roman" w:cs="Times New Roman"/>
          <w:noProof/>
          <w:sz w:val="24"/>
          <w:szCs w:val="24"/>
        </w:rPr>
        <w:t>(Charlton &amp; Danforth, 2007)</w:t>
      </w:r>
      <w:r w:rsidRPr="000878D6">
        <w:rPr>
          <w:rFonts w:ascii="Times New Roman" w:hAnsi="Times New Roman" w:cs="Times New Roman"/>
          <w:sz w:val="24"/>
          <w:szCs w:val="24"/>
        </w:rPr>
        <w:t xml:space="preserve">. In accordance to DSM-5 </w:t>
      </w:r>
      <w:r w:rsidRPr="000878D6">
        <w:rPr>
          <w:rFonts w:ascii="Times New Roman" w:hAnsi="Times New Roman" w:cs="Times New Roman"/>
          <w:noProof/>
          <w:sz w:val="24"/>
          <w:szCs w:val="24"/>
        </w:rPr>
        <w:t>(American Psychiatric Association, 2013)</w:t>
      </w:r>
      <w:r w:rsidRPr="000878D6">
        <w:rPr>
          <w:rFonts w:ascii="Times New Roman" w:hAnsi="Times New Roman" w:cs="Times New Roman"/>
          <w:sz w:val="24"/>
          <w:szCs w:val="24"/>
        </w:rPr>
        <w:t xml:space="preserve">, the main concern of IGD is placed on cognitive and behavioural impairment, whereby “this condition is </w:t>
      </w:r>
      <w:r w:rsidRPr="000878D6">
        <w:rPr>
          <w:rFonts w:ascii="Times New Roman" w:hAnsi="Times New Roman" w:cs="Times New Roman"/>
          <w:sz w:val="24"/>
          <w:szCs w:val="24"/>
        </w:rPr>
        <w:lastRenderedPageBreak/>
        <w:t>separate from gambling disorder involving the Internet because money is not at risk</w:t>
      </w:r>
      <w:r w:rsidRPr="001B4527">
        <w:rPr>
          <w:rFonts w:ascii="Times New Roman" w:hAnsi="Times New Roman" w:cs="Times New Roman"/>
          <w:sz w:val="24"/>
          <w:szCs w:val="24"/>
        </w:rPr>
        <w:t>” (p797). For instance, the direct translation of “needs to gamble with increasing amounts of money in order to achieve the desired excitement</w:t>
      </w:r>
      <w:r w:rsidRPr="005527FE">
        <w:rPr>
          <w:rFonts w:ascii="Times New Roman" w:hAnsi="Times New Roman" w:cs="Times New Roman"/>
          <w:sz w:val="24"/>
          <w:szCs w:val="24"/>
        </w:rPr>
        <w:t xml:space="preserve">” to “needs to play games with increasing amounts of money in order to achieve the desired excitement” may not represents the addictive gaming behaviour </w:t>
      </w:r>
      <w:r w:rsidRPr="00E5130C">
        <w:rPr>
          <w:rFonts w:ascii="Times New Roman" w:hAnsi="Times New Roman" w:cs="Times New Roman"/>
          <w:sz w:val="24"/>
          <w:szCs w:val="24"/>
        </w:rPr>
        <w:t xml:space="preserve">among gamers. Thus, early research which utilized DSM-IV’s diagnosis of “pathological gambling” to assess IGD may have over-identified non-problematic individuals. </w:t>
      </w:r>
    </w:p>
    <w:p w:rsidR="00F656FB" w:rsidRPr="000878D6" w:rsidRDefault="00F656FB" w:rsidP="00C229BB">
      <w:pPr>
        <w:spacing w:after="0" w:line="480" w:lineRule="auto"/>
        <w:ind w:firstLine="720"/>
        <w:jc w:val="both"/>
        <w:rPr>
          <w:rFonts w:ascii="Times New Roman" w:hAnsi="Times New Roman" w:cs="Times New Roman"/>
          <w:sz w:val="24"/>
          <w:szCs w:val="24"/>
        </w:rPr>
      </w:pPr>
      <w:r w:rsidRPr="00C24F9A">
        <w:rPr>
          <w:rFonts w:ascii="Times New Roman" w:hAnsi="Times New Roman" w:cs="Times New Roman"/>
          <w:sz w:val="24"/>
          <w:szCs w:val="24"/>
        </w:rPr>
        <w:t xml:space="preserve">Having considered the ambiguous definition and erroneous methodology in relation to IGD, the next challenge is to scientifically determine the prevalence of IGD in different settings. In search of the existing literature, it is noted that quite a number of studies have examined the epidemiology of IGD across various populations, ranging from eight year-old child </w:t>
      </w:r>
      <w:r w:rsidRPr="000878D6">
        <w:rPr>
          <w:rFonts w:ascii="Times New Roman" w:hAnsi="Times New Roman" w:cs="Times New Roman"/>
          <w:noProof/>
          <w:sz w:val="24"/>
          <w:szCs w:val="24"/>
        </w:rPr>
        <w:t>(Han et al., 2009)</w:t>
      </w:r>
      <w:r w:rsidRPr="000878D6">
        <w:rPr>
          <w:rFonts w:ascii="Times New Roman" w:hAnsi="Times New Roman" w:cs="Times New Roman"/>
          <w:sz w:val="24"/>
          <w:szCs w:val="24"/>
        </w:rPr>
        <w:t xml:space="preserve"> to older adults aged 40 years and above </w:t>
      </w:r>
      <w:r w:rsidRPr="000878D6">
        <w:rPr>
          <w:rFonts w:ascii="Times New Roman" w:hAnsi="Times New Roman" w:cs="Times New Roman"/>
          <w:noProof/>
          <w:sz w:val="24"/>
          <w:szCs w:val="24"/>
        </w:rPr>
        <w:t>(Festl et al., 2013)</w:t>
      </w:r>
      <w:r w:rsidRPr="000878D6">
        <w:rPr>
          <w:rFonts w:ascii="Times New Roman" w:hAnsi="Times New Roman" w:cs="Times New Roman"/>
          <w:sz w:val="24"/>
          <w:szCs w:val="24"/>
        </w:rPr>
        <w:t xml:space="preserve">. Of the numerous studies been conducted, adolescence is often being labelled as vulnerable group for IGD </w:t>
      </w:r>
      <w:r w:rsidRPr="000878D6">
        <w:rPr>
          <w:rFonts w:ascii="Times New Roman" w:hAnsi="Times New Roman" w:cs="Times New Roman"/>
          <w:noProof/>
          <w:sz w:val="24"/>
          <w:szCs w:val="24"/>
        </w:rPr>
        <w:t>(Vollmer et al., 2014)</w:t>
      </w:r>
      <w:r w:rsidRPr="000878D6">
        <w:rPr>
          <w:rFonts w:ascii="Times New Roman" w:hAnsi="Times New Roman" w:cs="Times New Roman"/>
          <w:sz w:val="24"/>
          <w:szCs w:val="24"/>
        </w:rPr>
        <w:t xml:space="preserve">. For instance, research found higher prevalence of IGD in younger age groups (16-21 years old) than in older age groups (34-40 years old) </w:t>
      </w:r>
      <w:r w:rsidRPr="000878D6">
        <w:rPr>
          <w:rFonts w:ascii="Times New Roman" w:hAnsi="Times New Roman" w:cs="Times New Roman"/>
          <w:noProof/>
          <w:sz w:val="24"/>
          <w:szCs w:val="24"/>
        </w:rPr>
        <w:t>(Mentzoni et al., 2011)</w:t>
      </w:r>
      <w:r w:rsidRPr="000878D6">
        <w:rPr>
          <w:rFonts w:ascii="Times New Roman" w:hAnsi="Times New Roman" w:cs="Times New Roman"/>
          <w:sz w:val="24"/>
          <w:szCs w:val="24"/>
        </w:rPr>
        <w:t xml:space="preserve">. Undeniably there are diverse set of benefits of gaming activities towards adolescents </w:t>
      </w:r>
      <w:r w:rsidRPr="000878D6">
        <w:rPr>
          <w:rFonts w:ascii="Times New Roman" w:hAnsi="Times New Roman" w:cs="Times New Roman"/>
          <w:noProof/>
          <w:sz w:val="24"/>
          <w:szCs w:val="24"/>
        </w:rPr>
        <w:t>(Granic, Lobel, &amp; Engels, 2014)</w:t>
      </w:r>
      <w:r w:rsidRPr="000878D6">
        <w:rPr>
          <w:rFonts w:ascii="Times New Roman" w:hAnsi="Times New Roman" w:cs="Times New Roman"/>
          <w:sz w:val="24"/>
          <w:szCs w:val="24"/>
        </w:rPr>
        <w:t xml:space="preserve">, but excessive gameplay can cost adolescents on their psychological, social, and physical health </w:t>
      </w:r>
      <w:r w:rsidRPr="000878D6">
        <w:rPr>
          <w:rFonts w:ascii="Times New Roman" w:hAnsi="Times New Roman" w:cs="Times New Roman"/>
          <w:noProof/>
          <w:sz w:val="24"/>
          <w:szCs w:val="24"/>
        </w:rPr>
        <w:t>(Männikkö et al., 2015; Mills, Mettler, Sornberger, &amp; Heath, 2016)</w:t>
      </w:r>
      <w:r w:rsidRPr="000878D6">
        <w:rPr>
          <w:rFonts w:ascii="Times New Roman" w:hAnsi="Times New Roman" w:cs="Times New Roman"/>
          <w:sz w:val="24"/>
          <w:szCs w:val="24"/>
        </w:rPr>
        <w:t xml:space="preserve">. However, despite the various investigations into the prevalence of IGD among adolescents, the yielded prevalence estimates tend to differ widely from study to study </w:t>
      </w:r>
      <w:r w:rsidRPr="000878D6">
        <w:rPr>
          <w:rFonts w:ascii="Times New Roman" w:hAnsi="Times New Roman" w:cs="Times New Roman"/>
          <w:noProof/>
          <w:sz w:val="24"/>
          <w:szCs w:val="24"/>
        </w:rPr>
        <w:t>(Griffiths, Kuss, &amp; King, 2012)</w:t>
      </w:r>
      <w:r w:rsidRPr="000878D6">
        <w:rPr>
          <w:rFonts w:ascii="Times New Roman" w:hAnsi="Times New Roman" w:cs="Times New Roman"/>
          <w:sz w:val="24"/>
          <w:szCs w:val="24"/>
        </w:rPr>
        <w:t xml:space="preserve">. It is stated in DSM-5 that “the prevalence of Internet gaming disorder is unclear because of the varying questionnaires, criteria and thresholds employed” </w:t>
      </w:r>
      <w:r w:rsidRPr="000878D6">
        <w:rPr>
          <w:rFonts w:ascii="Times New Roman" w:hAnsi="Times New Roman" w:cs="Times New Roman"/>
          <w:noProof/>
          <w:sz w:val="24"/>
          <w:szCs w:val="24"/>
        </w:rPr>
        <w:t>(American Psychiatric Association, 2013, p797)</w:t>
      </w:r>
      <w:r w:rsidRPr="000878D6">
        <w:rPr>
          <w:rFonts w:ascii="Times New Roman" w:hAnsi="Times New Roman" w:cs="Times New Roman"/>
          <w:sz w:val="24"/>
          <w:szCs w:val="24"/>
        </w:rPr>
        <w:t xml:space="preserve"> </w:t>
      </w:r>
    </w:p>
    <w:p w:rsidR="00F656FB" w:rsidRPr="005527FE" w:rsidRDefault="00F656FB" w:rsidP="00C229BB">
      <w:pPr>
        <w:spacing w:after="0" w:line="480" w:lineRule="auto"/>
        <w:ind w:firstLine="720"/>
        <w:jc w:val="both"/>
        <w:rPr>
          <w:rFonts w:ascii="Times New Roman" w:hAnsi="Times New Roman" w:cs="Times New Roman"/>
          <w:sz w:val="24"/>
          <w:szCs w:val="24"/>
        </w:rPr>
      </w:pPr>
      <w:r w:rsidRPr="000878D6">
        <w:rPr>
          <w:rFonts w:ascii="Times New Roman" w:hAnsi="Times New Roman" w:cs="Times New Roman"/>
          <w:sz w:val="24"/>
          <w:szCs w:val="24"/>
        </w:rPr>
        <w:t xml:space="preserve">In light of this consideration, there is a need synthesized the overall prevalence, which accounted the two issues noted before. Therefore, it is the purpose of this study to: (i) synthesize the overall prevalence of IGD among adolescents, (ii) examine gender difference in prevalence </w:t>
      </w:r>
      <w:r w:rsidRPr="000878D6">
        <w:rPr>
          <w:rFonts w:ascii="Times New Roman" w:hAnsi="Times New Roman" w:cs="Times New Roman"/>
          <w:sz w:val="24"/>
          <w:szCs w:val="24"/>
        </w:rPr>
        <w:lastRenderedPageBreak/>
        <w:t>of IGD, and (iii) investigate how study characteristics can influence the prevalence estimates, where the study characteristics include study year, measures, recorded disorder, study location</w:t>
      </w:r>
      <w:r w:rsidRPr="001B4527">
        <w:rPr>
          <w:rFonts w:ascii="Times New Roman" w:hAnsi="Times New Roman" w:cs="Times New Roman"/>
          <w:sz w:val="24"/>
          <w:szCs w:val="24"/>
        </w:rPr>
        <w:t>, and sample size</w:t>
      </w:r>
      <w:r w:rsidRPr="005527FE">
        <w:rPr>
          <w:rFonts w:ascii="Times New Roman" w:hAnsi="Times New Roman" w:cs="Times New Roman"/>
          <w:sz w:val="24"/>
          <w:szCs w:val="24"/>
        </w:rPr>
        <w:t>.</w:t>
      </w:r>
    </w:p>
    <w:p w:rsidR="00F656FB" w:rsidRPr="00E5130C" w:rsidRDefault="00F656FB" w:rsidP="00C229BB">
      <w:pPr>
        <w:spacing w:after="0" w:line="480" w:lineRule="auto"/>
        <w:jc w:val="center"/>
        <w:rPr>
          <w:rFonts w:ascii="Times New Roman" w:hAnsi="Times New Roman" w:cs="Times New Roman"/>
          <w:b/>
          <w:sz w:val="24"/>
          <w:szCs w:val="24"/>
        </w:rPr>
      </w:pPr>
      <w:r w:rsidRPr="00E5130C">
        <w:rPr>
          <w:rFonts w:ascii="Times New Roman" w:hAnsi="Times New Roman" w:cs="Times New Roman"/>
          <w:b/>
          <w:sz w:val="24"/>
          <w:szCs w:val="24"/>
        </w:rPr>
        <w:t>METHODS</w:t>
      </w:r>
    </w:p>
    <w:p w:rsidR="00F656FB" w:rsidRPr="00E5130C" w:rsidRDefault="00F656FB" w:rsidP="00C229BB">
      <w:pPr>
        <w:spacing w:after="0" w:line="480" w:lineRule="auto"/>
        <w:jc w:val="both"/>
        <w:rPr>
          <w:rFonts w:ascii="Times New Roman" w:hAnsi="Times New Roman" w:cs="Times New Roman"/>
          <w:b/>
          <w:sz w:val="24"/>
          <w:szCs w:val="24"/>
        </w:rPr>
      </w:pPr>
      <w:r w:rsidRPr="00E5130C">
        <w:rPr>
          <w:rFonts w:ascii="Times New Roman" w:hAnsi="Times New Roman" w:cs="Times New Roman"/>
          <w:b/>
          <w:sz w:val="24"/>
          <w:szCs w:val="24"/>
        </w:rPr>
        <w:t>Search strategy and inclusion criteria</w:t>
      </w:r>
    </w:p>
    <w:p w:rsidR="00F656FB" w:rsidRPr="00955988" w:rsidRDefault="00F656FB" w:rsidP="00C229BB">
      <w:pPr>
        <w:spacing w:after="0" w:line="480" w:lineRule="auto"/>
        <w:ind w:firstLine="720"/>
        <w:jc w:val="both"/>
        <w:rPr>
          <w:rFonts w:ascii="Times New Roman" w:hAnsi="Times New Roman" w:cs="Times New Roman"/>
          <w:sz w:val="24"/>
          <w:szCs w:val="24"/>
        </w:rPr>
      </w:pPr>
      <w:r w:rsidRPr="00E5130C">
        <w:rPr>
          <w:rFonts w:ascii="Times New Roman" w:hAnsi="Times New Roman" w:cs="Times New Roman"/>
          <w:sz w:val="24"/>
          <w:szCs w:val="24"/>
        </w:rPr>
        <w:t>Three online databases were searched for article</w:t>
      </w:r>
      <w:r w:rsidRPr="00C24F9A">
        <w:rPr>
          <w:rFonts w:ascii="Times New Roman" w:hAnsi="Times New Roman" w:cs="Times New Roman"/>
          <w:sz w:val="24"/>
          <w:szCs w:val="24"/>
        </w:rPr>
        <w:t xml:space="preserve">s published before March 2017 </w:t>
      </w:r>
      <w:r w:rsidRPr="00955988">
        <w:rPr>
          <w:rFonts w:ascii="Times New Roman" w:hAnsi="Times New Roman" w:cs="Times New Roman"/>
          <w:sz w:val="24"/>
          <w:szCs w:val="24"/>
        </w:rPr>
        <w:t xml:space="preserve">(Academic Search Complete, PubMed, and ERIC) with combinations of keywords, namely </w:t>
      </w:r>
      <w:r w:rsidRPr="00955988">
        <w:rPr>
          <w:rFonts w:ascii="Times New Roman" w:hAnsi="Times New Roman" w:cs="Times New Roman"/>
          <w:i/>
          <w:sz w:val="24"/>
          <w:szCs w:val="24"/>
        </w:rPr>
        <w:t>prevalence</w:t>
      </w:r>
      <w:r w:rsidRPr="00955988">
        <w:rPr>
          <w:rFonts w:ascii="Times New Roman" w:hAnsi="Times New Roman" w:cs="Times New Roman"/>
          <w:sz w:val="24"/>
          <w:szCs w:val="24"/>
        </w:rPr>
        <w:t xml:space="preserve"> AND (“</w:t>
      </w:r>
      <w:r w:rsidRPr="00955988">
        <w:rPr>
          <w:rFonts w:ascii="Times New Roman" w:hAnsi="Times New Roman" w:cs="Times New Roman"/>
          <w:i/>
          <w:sz w:val="24"/>
          <w:szCs w:val="24"/>
        </w:rPr>
        <w:t>internet gaming disorder</w:t>
      </w:r>
      <w:r w:rsidRPr="00955988">
        <w:rPr>
          <w:rFonts w:ascii="Times New Roman" w:hAnsi="Times New Roman" w:cs="Times New Roman"/>
          <w:sz w:val="24"/>
          <w:szCs w:val="24"/>
        </w:rPr>
        <w:t>” OR “</w:t>
      </w:r>
      <w:r w:rsidRPr="00955988">
        <w:rPr>
          <w:rFonts w:ascii="Times New Roman" w:hAnsi="Times New Roman" w:cs="Times New Roman"/>
          <w:i/>
          <w:sz w:val="24"/>
          <w:szCs w:val="24"/>
        </w:rPr>
        <w:t>game addiction</w:t>
      </w:r>
      <w:r w:rsidRPr="00955988">
        <w:rPr>
          <w:rFonts w:ascii="Times New Roman" w:hAnsi="Times New Roman" w:cs="Times New Roman"/>
          <w:sz w:val="24"/>
          <w:szCs w:val="24"/>
        </w:rPr>
        <w:t>” OR “</w:t>
      </w:r>
      <w:r w:rsidRPr="00955988">
        <w:rPr>
          <w:rFonts w:ascii="Times New Roman" w:hAnsi="Times New Roman" w:cs="Times New Roman"/>
          <w:i/>
          <w:sz w:val="24"/>
          <w:szCs w:val="24"/>
        </w:rPr>
        <w:t>gaming disorder</w:t>
      </w:r>
      <w:r w:rsidRPr="00955988">
        <w:rPr>
          <w:rFonts w:ascii="Times New Roman" w:hAnsi="Times New Roman" w:cs="Times New Roman"/>
          <w:sz w:val="24"/>
          <w:szCs w:val="24"/>
        </w:rPr>
        <w:t>” OR “</w:t>
      </w:r>
      <w:r w:rsidRPr="00955988">
        <w:rPr>
          <w:rFonts w:ascii="Times New Roman" w:hAnsi="Times New Roman" w:cs="Times New Roman"/>
          <w:i/>
          <w:sz w:val="24"/>
          <w:szCs w:val="24"/>
        </w:rPr>
        <w:t>pathological gaming</w:t>
      </w:r>
      <w:r w:rsidRPr="00955988">
        <w:rPr>
          <w:rFonts w:ascii="Times New Roman" w:hAnsi="Times New Roman" w:cs="Times New Roman"/>
          <w:sz w:val="24"/>
          <w:szCs w:val="24"/>
        </w:rPr>
        <w:t>”) AND (</w:t>
      </w:r>
      <w:r w:rsidRPr="00955988">
        <w:rPr>
          <w:rFonts w:ascii="Times New Roman" w:hAnsi="Times New Roman" w:cs="Times New Roman"/>
          <w:i/>
          <w:sz w:val="24"/>
          <w:szCs w:val="24"/>
        </w:rPr>
        <w:t>adolescent</w:t>
      </w:r>
      <w:r w:rsidRPr="00955988">
        <w:rPr>
          <w:rFonts w:ascii="Times New Roman" w:hAnsi="Times New Roman" w:cs="Times New Roman"/>
          <w:sz w:val="24"/>
          <w:szCs w:val="24"/>
        </w:rPr>
        <w:t xml:space="preserve"> OR </w:t>
      </w:r>
      <w:r w:rsidRPr="00955988">
        <w:rPr>
          <w:rFonts w:ascii="Times New Roman" w:hAnsi="Times New Roman" w:cs="Times New Roman"/>
          <w:i/>
          <w:sz w:val="24"/>
          <w:szCs w:val="24"/>
        </w:rPr>
        <w:t>student</w:t>
      </w:r>
      <w:r w:rsidRPr="00955988">
        <w:rPr>
          <w:rFonts w:ascii="Times New Roman" w:hAnsi="Times New Roman" w:cs="Times New Roman"/>
          <w:sz w:val="24"/>
          <w:szCs w:val="24"/>
        </w:rPr>
        <w:t>). The search identified 458 publications (Figure 1), which were then screened through the following inclusion criteria: (i) written in English; (ii) focused on adolescents aged between 10 to 19 years (all studies which fall within this age range were included in this study)</w:t>
      </w:r>
      <w:r w:rsidRPr="000878D6">
        <w:rPr>
          <w:rFonts w:ascii="Times New Roman" w:hAnsi="Times New Roman" w:cs="Times New Roman"/>
          <w:sz w:val="24"/>
          <w:szCs w:val="24"/>
        </w:rPr>
        <w:t>; (</w:t>
      </w:r>
      <w:r w:rsidRPr="001B4527">
        <w:rPr>
          <w:rFonts w:ascii="Times New Roman" w:hAnsi="Times New Roman" w:cs="Times New Roman"/>
          <w:sz w:val="24"/>
          <w:szCs w:val="24"/>
        </w:rPr>
        <w:t>iii</w:t>
      </w:r>
      <w:r w:rsidRPr="005527FE">
        <w:rPr>
          <w:rFonts w:ascii="Times New Roman" w:hAnsi="Times New Roman" w:cs="Times New Roman"/>
          <w:sz w:val="24"/>
          <w:szCs w:val="24"/>
        </w:rPr>
        <w:t>) reported prevalence of IGD, game addiction, gaming d</w:t>
      </w:r>
      <w:r w:rsidRPr="00E5130C">
        <w:rPr>
          <w:rFonts w:ascii="Times New Roman" w:hAnsi="Times New Roman" w:cs="Times New Roman"/>
          <w:sz w:val="24"/>
          <w:szCs w:val="24"/>
        </w:rPr>
        <w:t>isorder, or pathological gaming; and (iv</w:t>
      </w:r>
      <w:r w:rsidRPr="00C24F9A">
        <w:rPr>
          <w:rFonts w:ascii="Times New Roman" w:hAnsi="Times New Roman" w:cs="Times New Roman"/>
          <w:sz w:val="24"/>
          <w:szCs w:val="24"/>
        </w:rPr>
        <w:t xml:space="preserve">) reported module used to diagnose symptoms of addiction. Of the 282 unique articles, 15 articles met all inclusion criteria. One additional article was identified </w:t>
      </w:r>
      <w:r w:rsidRPr="00955988">
        <w:rPr>
          <w:rFonts w:ascii="Times New Roman" w:hAnsi="Times New Roman" w:cs="Times New Roman"/>
          <w:sz w:val="24"/>
          <w:szCs w:val="24"/>
        </w:rPr>
        <w:t xml:space="preserve">through reference lists of the eligible studies. Hence, a total of 16 studies were included in the current study. </w:t>
      </w:r>
    </w:p>
    <w:p w:rsidR="00F656FB" w:rsidRPr="00955988" w:rsidRDefault="00F656FB" w:rsidP="00C229BB">
      <w:pPr>
        <w:spacing w:after="0" w:line="480" w:lineRule="auto"/>
        <w:jc w:val="both"/>
        <w:rPr>
          <w:rFonts w:ascii="Times New Roman" w:hAnsi="Times New Roman" w:cs="Times New Roman"/>
          <w:b/>
          <w:sz w:val="24"/>
          <w:szCs w:val="24"/>
        </w:rPr>
      </w:pPr>
      <w:r w:rsidRPr="00955988">
        <w:rPr>
          <w:rFonts w:ascii="Times New Roman" w:hAnsi="Times New Roman" w:cs="Times New Roman"/>
          <w:b/>
          <w:sz w:val="24"/>
          <w:szCs w:val="24"/>
        </w:rPr>
        <w:t xml:space="preserve">Data extraction </w:t>
      </w:r>
    </w:p>
    <w:p w:rsidR="00F656FB" w:rsidRPr="00955988" w:rsidRDefault="00F656FB" w:rsidP="00C229BB">
      <w:pPr>
        <w:spacing w:after="0" w:line="480" w:lineRule="auto"/>
        <w:ind w:firstLine="720"/>
        <w:jc w:val="both"/>
        <w:rPr>
          <w:rFonts w:ascii="Times New Roman" w:hAnsi="Times New Roman" w:cs="Times New Roman"/>
          <w:sz w:val="24"/>
          <w:szCs w:val="24"/>
        </w:rPr>
      </w:pPr>
      <w:r w:rsidRPr="00955988">
        <w:rPr>
          <w:rFonts w:ascii="Times New Roman" w:hAnsi="Times New Roman" w:cs="Times New Roman"/>
          <w:sz w:val="24"/>
          <w:szCs w:val="24"/>
        </w:rPr>
        <w:t xml:space="preserve">The following information was extracted from the eligible studies: study year, instrument, recorded disorder, sample size, percentage of male participants, study location, and prevalence of IGD. Further, prevalence of IGD by gender was extracted when separate results were reported. </w:t>
      </w:r>
    </w:p>
    <w:p w:rsidR="00F656FB" w:rsidRPr="00955988" w:rsidRDefault="00F656FB" w:rsidP="00C229BB">
      <w:pPr>
        <w:spacing w:after="0" w:line="480" w:lineRule="auto"/>
        <w:jc w:val="both"/>
        <w:rPr>
          <w:rFonts w:ascii="Times New Roman" w:hAnsi="Times New Roman" w:cs="Times New Roman"/>
          <w:b/>
          <w:sz w:val="24"/>
          <w:szCs w:val="24"/>
        </w:rPr>
      </w:pPr>
      <w:r w:rsidRPr="00955988">
        <w:rPr>
          <w:rFonts w:ascii="Times New Roman" w:hAnsi="Times New Roman" w:cs="Times New Roman"/>
          <w:b/>
          <w:sz w:val="24"/>
          <w:szCs w:val="24"/>
        </w:rPr>
        <w:t>Statistical analyses</w:t>
      </w:r>
    </w:p>
    <w:p w:rsidR="00F656FB" w:rsidRPr="00E5130C" w:rsidRDefault="00F656FB" w:rsidP="00C229BB">
      <w:pPr>
        <w:spacing w:after="0" w:line="480" w:lineRule="auto"/>
        <w:ind w:firstLine="720"/>
        <w:jc w:val="both"/>
        <w:rPr>
          <w:rFonts w:ascii="Times New Roman" w:hAnsi="Times New Roman" w:cs="Times New Roman"/>
          <w:sz w:val="24"/>
          <w:szCs w:val="24"/>
        </w:rPr>
      </w:pPr>
      <w:r w:rsidRPr="00955988">
        <w:rPr>
          <w:rFonts w:ascii="Times New Roman" w:hAnsi="Times New Roman" w:cs="Times New Roman"/>
          <w:sz w:val="24"/>
          <w:szCs w:val="24"/>
        </w:rPr>
        <w:t xml:space="preserve">The degree of heterogeneity of estimates across studies is examined using </w:t>
      </w:r>
      <w:r w:rsidRPr="00955988">
        <w:rPr>
          <w:rFonts w:ascii="Times New Roman" w:hAnsi="Times New Roman" w:cs="Times New Roman"/>
          <w:i/>
          <w:sz w:val="24"/>
          <w:szCs w:val="24"/>
        </w:rPr>
        <w:t>I</w:t>
      </w:r>
      <w:r w:rsidRPr="00955988">
        <w:rPr>
          <w:rFonts w:ascii="Times New Roman" w:hAnsi="Times New Roman" w:cs="Times New Roman"/>
          <w:sz w:val="24"/>
          <w:szCs w:val="24"/>
          <w:vertAlign w:val="superscript"/>
        </w:rPr>
        <w:t>2</w:t>
      </w:r>
      <w:r w:rsidRPr="00955988">
        <w:rPr>
          <w:rFonts w:ascii="Times New Roman" w:hAnsi="Times New Roman" w:cs="Times New Roman"/>
          <w:sz w:val="24"/>
          <w:szCs w:val="24"/>
        </w:rPr>
        <w:t xml:space="preserve"> index, with </w:t>
      </w:r>
      <w:r w:rsidRPr="00955988">
        <w:rPr>
          <w:rFonts w:ascii="Times New Roman" w:hAnsi="Times New Roman" w:cs="Times New Roman"/>
          <w:i/>
          <w:sz w:val="24"/>
          <w:szCs w:val="24"/>
        </w:rPr>
        <w:t>I</w:t>
      </w:r>
      <w:r w:rsidRPr="00955988">
        <w:rPr>
          <w:rFonts w:ascii="Times New Roman" w:hAnsi="Times New Roman" w:cs="Times New Roman"/>
          <w:sz w:val="24"/>
          <w:szCs w:val="24"/>
          <w:vertAlign w:val="superscript"/>
        </w:rPr>
        <w:t>2</w:t>
      </w:r>
      <w:r w:rsidRPr="00955988">
        <w:rPr>
          <w:rFonts w:ascii="Times New Roman" w:hAnsi="Times New Roman" w:cs="Times New Roman"/>
          <w:sz w:val="24"/>
          <w:szCs w:val="24"/>
        </w:rPr>
        <w:t xml:space="preserve"> value above 50% and 75% signals the existence of heterogeneity and high heterogeneity respectively </w:t>
      </w:r>
      <w:r w:rsidRPr="000878D6">
        <w:rPr>
          <w:rFonts w:ascii="Times New Roman" w:hAnsi="Times New Roman" w:cs="Times New Roman"/>
          <w:noProof/>
          <w:sz w:val="24"/>
          <w:szCs w:val="24"/>
        </w:rPr>
        <w:t>(Higgins &amp; Thompson, 2002)</w:t>
      </w:r>
      <w:r w:rsidRPr="000878D6">
        <w:rPr>
          <w:rFonts w:ascii="Times New Roman" w:hAnsi="Times New Roman" w:cs="Times New Roman"/>
          <w:sz w:val="24"/>
          <w:szCs w:val="24"/>
        </w:rPr>
        <w:t xml:space="preserve">. While the </w:t>
      </w:r>
      <w:r w:rsidRPr="001B4527">
        <w:rPr>
          <w:rFonts w:ascii="Times New Roman" w:hAnsi="Times New Roman" w:cs="Times New Roman"/>
          <w:sz w:val="24"/>
          <w:szCs w:val="24"/>
        </w:rPr>
        <w:t xml:space="preserve">current study did not limit the </w:t>
      </w:r>
      <w:r w:rsidRPr="001B4527">
        <w:rPr>
          <w:rFonts w:ascii="Times New Roman" w:hAnsi="Times New Roman" w:cs="Times New Roman"/>
          <w:sz w:val="24"/>
          <w:szCs w:val="24"/>
        </w:rPr>
        <w:lastRenderedPageBreak/>
        <w:t xml:space="preserve">geographical location of the eligible studies, it seems reasonable that the studies do not share a common effect size. Hence, </w:t>
      </w:r>
      <w:r w:rsidRPr="005527FE">
        <w:rPr>
          <w:rFonts w:ascii="Times New Roman" w:hAnsi="Times New Roman" w:cs="Times New Roman"/>
          <w:sz w:val="24"/>
          <w:szCs w:val="24"/>
        </w:rPr>
        <w:t>the current study utilized random-effects model to determine</w:t>
      </w:r>
      <w:r w:rsidRPr="00E5130C">
        <w:rPr>
          <w:rFonts w:ascii="Times New Roman" w:hAnsi="Times New Roman" w:cs="Times New Roman"/>
          <w:sz w:val="24"/>
          <w:szCs w:val="24"/>
        </w:rPr>
        <w:t xml:space="preserve"> the pooled prevalence of problematic gaming. </w:t>
      </w:r>
    </w:p>
    <w:p w:rsidR="00F656FB" w:rsidRPr="001B4527" w:rsidRDefault="00F656FB" w:rsidP="00C229BB">
      <w:pPr>
        <w:spacing w:after="0" w:line="480" w:lineRule="auto"/>
        <w:ind w:firstLine="720"/>
        <w:jc w:val="both"/>
        <w:rPr>
          <w:rFonts w:ascii="Times New Roman" w:hAnsi="Times New Roman" w:cs="Times New Roman"/>
          <w:sz w:val="24"/>
          <w:szCs w:val="24"/>
        </w:rPr>
      </w:pPr>
      <w:r w:rsidRPr="00E5130C">
        <w:rPr>
          <w:rFonts w:ascii="Times New Roman" w:hAnsi="Times New Roman" w:cs="Times New Roman"/>
          <w:sz w:val="24"/>
          <w:szCs w:val="24"/>
        </w:rPr>
        <w:t>Further, previous study suggested increasing problems arise when the prevalence estimates approach to extreme end of 0% and 100%</w:t>
      </w:r>
      <w:r w:rsidRPr="00C24F9A">
        <w:rPr>
          <w:rFonts w:ascii="Times New Roman" w:hAnsi="Times New Roman" w:cs="Times New Roman"/>
          <w:sz w:val="24"/>
          <w:szCs w:val="24"/>
        </w:rPr>
        <w:t xml:space="preserve">, where the weight of the extreme study tend to be overestimated </w:t>
      </w:r>
      <w:r w:rsidRPr="000878D6">
        <w:rPr>
          <w:rFonts w:ascii="Times New Roman" w:hAnsi="Times New Roman" w:cs="Times New Roman"/>
          <w:noProof/>
          <w:sz w:val="24"/>
          <w:szCs w:val="24"/>
        </w:rPr>
        <w:t>(Barendregt, Doi, Lee, Norman, &amp; Vos, 2013)</w:t>
      </w:r>
      <w:r w:rsidRPr="000878D6">
        <w:rPr>
          <w:rFonts w:ascii="Times New Roman" w:hAnsi="Times New Roman" w:cs="Times New Roman"/>
          <w:sz w:val="24"/>
          <w:szCs w:val="24"/>
        </w:rPr>
        <w:t>. To deal with this issue</w:t>
      </w:r>
      <w:r w:rsidRPr="001B4527">
        <w:rPr>
          <w:rFonts w:ascii="Times New Roman" w:hAnsi="Times New Roman" w:cs="Times New Roman"/>
          <w:sz w:val="24"/>
          <w:szCs w:val="24"/>
        </w:rPr>
        <w:t>, the present study employed double arcsine to transform the prevalence estimates.</w:t>
      </w:r>
    </w:p>
    <w:p w:rsidR="00F656FB" w:rsidRPr="00955988" w:rsidRDefault="00F656FB" w:rsidP="00C229BB">
      <w:pPr>
        <w:spacing w:after="0" w:line="480" w:lineRule="auto"/>
        <w:ind w:firstLine="720"/>
        <w:jc w:val="both"/>
        <w:rPr>
          <w:rFonts w:ascii="Times New Roman" w:hAnsi="Times New Roman" w:cs="Times New Roman"/>
          <w:sz w:val="24"/>
          <w:szCs w:val="24"/>
        </w:rPr>
      </w:pPr>
      <w:r w:rsidRPr="005527FE">
        <w:rPr>
          <w:rFonts w:ascii="Times New Roman" w:hAnsi="Times New Roman" w:cs="Times New Roman"/>
          <w:sz w:val="24"/>
          <w:szCs w:val="24"/>
        </w:rPr>
        <w:t xml:space="preserve">Subgroup analyses was performed to identified the potential influences of prevalence estimates. </w:t>
      </w:r>
      <w:r w:rsidRPr="00E5130C">
        <w:rPr>
          <w:rFonts w:ascii="Times New Roman" w:hAnsi="Times New Roman" w:cs="Times New Roman"/>
          <w:sz w:val="24"/>
          <w:szCs w:val="24"/>
        </w:rPr>
        <w:t>Five study characteristics were considered as potential influences, namely study year (categorized into “</w:t>
      </w:r>
      <w:r w:rsidRPr="00C24F9A">
        <w:rPr>
          <w:rFonts w:ascii="Times New Roman" w:hAnsi="Times New Roman" w:cs="Times New Roman"/>
          <w:sz w:val="24"/>
          <w:szCs w:val="24"/>
        </w:rPr>
        <w:t xml:space="preserve">1990s”, “2000s”, and “2010s”), recorded disorder (categorized into “Internet gaming disorder” and “gaming disorder”), </w:t>
      </w:r>
      <w:r w:rsidRPr="00955988">
        <w:rPr>
          <w:rFonts w:ascii="Times New Roman" w:hAnsi="Times New Roman" w:cs="Times New Roman"/>
          <w:sz w:val="24"/>
          <w:szCs w:val="24"/>
        </w:rPr>
        <w:t>measures (categorized into “DSM criteria” and “other validated measures”), study location</w:t>
      </w:r>
      <w:r w:rsidRPr="00955988" w:rsidDel="00E24D7B">
        <w:rPr>
          <w:rFonts w:ascii="Times New Roman" w:hAnsi="Times New Roman" w:cs="Times New Roman"/>
          <w:sz w:val="24"/>
          <w:szCs w:val="24"/>
        </w:rPr>
        <w:t xml:space="preserve"> </w:t>
      </w:r>
      <w:r w:rsidRPr="00955988">
        <w:rPr>
          <w:rFonts w:ascii="Times New Roman" w:hAnsi="Times New Roman" w:cs="Times New Roman"/>
          <w:sz w:val="24"/>
          <w:szCs w:val="24"/>
        </w:rPr>
        <w:t xml:space="preserve">(categorized into “Asia”, “Australia”, “Europe” and “North America”), and sample size (“&lt;1000”, “1000 to 5000”, and “&gt;5000”). All analyses were conducted using MetaXL, a freely available add-in for Microsoft Excel (downloadable from www.epigear.com). </w:t>
      </w:r>
    </w:p>
    <w:p w:rsidR="00F656FB" w:rsidRPr="00955988" w:rsidRDefault="00F656FB" w:rsidP="00C229BB">
      <w:pPr>
        <w:spacing w:after="0" w:line="480" w:lineRule="auto"/>
        <w:jc w:val="center"/>
        <w:rPr>
          <w:rFonts w:ascii="Times New Roman" w:hAnsi="Times New Roman" w:cs="Times New Roman"/>
          <w:b/>
          <w:sz w:val="24"/>
          <w:szCs w:val="24"/>
        </w:rPr>
      </w:pPr>
      <w:r w:rsidRPr="00955988">
        <w:rPr>
          <w:rFonts w:ascii="Times New Roman" w:hAnsi="Times New Roman" w:cs="Times New Roman"/>
          <w:b/>
          <w:sz w:val="24"/>
          <w:szCs w:val="24"/>
        </w:rPr>
        <w:t>RESULTS</w:t>
      </w:r>
    </w:p>
    <w:p w:rsidR="00F656FB" w:rsidRPr="00955988" w:rsidRDefault="00F656FB" w:rsidP="00C229BB">
      <w:pPr>
        <w:spacing w:after="0" w:line="480" w:lineRule="auto"/>
        <w:jc w:val="both"/>
        <w:rPr>
          <w:rFonts w:ascii="Times New Roman" w:hAnsi="Times New Roman" w:cs="Times New Roman"/>
          <w:b/>
          <w:sz w:val="24"/>
          <w:szCs w:val="24"/>
        </w:rPr>
      </w:pPr>
      <w:r w:rsidRPr="00955988">
        <w:rPr>
          <w:rFonts w:ascii="Times New Roman" w:hAnsi="Times New Roman" w:cs="Times New Roman"/>
          <w:b/>
          <w:sz w:val="24"/>
          <w:szCs w:val="24"/>
        </w:rPr>
        <w:t xml:space="preserve">Overall Prevalence of Internet Gaming Disorder among Adolescents </w:t>
      </w:r>
    </w:p>
    <w:p w:rsidR="00F656FB" w:rsidRPr="001B4527" w:rsidRDefault="00F656FB" w:rsidP="00C229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B4527">
        <w:rPr>
          <w:rFonts w:ascii="Times New Roman" w:hAnsi="Times New Roman" w:cs="Times New Roman"/>
          <w:sz w:val="24"/>
          <w:szCs w:val="24"/>
        </w:rPr>
        <w:t xml:space="preserve">The prevalence of </w:t>
      </w:r>
      <w:r w:rsidRPr="005527FE">
        <w:rPr>
          <w:rFonts w:ascii="Times New Roman" w:hAnsi="Times New Roman" w:cs="Times New Roman"/>
          <w:sz w:val="24"/>
          <w:szCs w:val="24"/>
        </w:rPr>
        <w:t>IGD among adolescents had been examined since 1990s</w:t>
      </w:r>
      <w:r w:rsidRPr="00E5130C">
        <w:rPr>
          <w:rFonts w:ascii="Times New Roman" w:hAnsi="Times New Roman" w:cs="Times New Roman"/>
          <w:sz w:val="24"/>
          <w:szCs w:val="24"/>
        </w:rPr>
        <w:t xml:space="preserve"> (Table 1). Twenty-eight prevalence estimates were included in this study,</w:t>
      </w:r>
      <w:r w:rsidRPr="00C24F9A">
        <w:rPr>
          <w:rFonts w:ascii="Times New Roman" w:hAnsi="Times New Roman" w:cs="Times New Roman"/>
          <w:sz w:val="24"/>
          <w:szCs w:val="24"/>
        </w:rPr>
        <w:t xml:space="preserve"> which involved over 61,737 respondents. The prevalence estimates of </w:t>
      </w:r>
      <w:r w:rsidRPr="00955988">
        <w:rPr>
          <w:rFonts w:ascii="Times New Roman" w:hAnsi="Times New Roman" w:cs="Times New Roman"/>
          <w:sz w:val="24"/>
          <w:szCs w:val="24"/>
        </w:rPr>
        <w:t xml:space="preserve">IGD ranged from 0.6% in a sample of Spanish secondary school students </w:t>
      </w:r>
      <w:r w:rsidRPr="000878D6">
        <w:rPr>
          <w:rFonts w:ascii="Times New Roman" w:hAnsi="Times New Roman" w:cs="Times New Roman"/>
          <w:noProof/>
          <w:sz w:val="24"/>
          <w:szCs w:val="24"/>
        </w:rPr>
        <w:t>(Müller et al., 2015)</w:t>
      </w:r>
      <w:r w:rsidRPr="000878D6">
        <w:rPr>
          <w:rFonts w:ascii="Times New Roman" w:hAnsi="Times New Roman" w:cs="Times New Roman"/>
          <w:sz w:val="24"/>
          <w:szCs w:val="24"/>
        </w:rPr>
        <w:t xml:space="preserve"> to 19.9% among</w:t>
      </w:r>
      <w:r w:rsidRPr="001B4527">
        <w:rPr>
          <w:rFonts w:ascii="Times New Roman" w:hAnsi="Times New Roman" w:cs="Times New Roman"/>
          <w:sz w:val="24"/>
          <w:szCs w:val="24"/>
        </w:rPr>
        <w:t xml:space="preserve"> adolescents in Exeter, England</w:t>
      </w:r>
      <w:r w:rsidRPr="005527FE">
        <w:rPr>
          <w:rFonts w:ascii="Times New Roman" w:hAnsi="Times New Roman" w:cs="Times New Roman"/>
          <w:sz w:val="24"/>
          <w:szCs w:val="24"/>
        </w:rPr>
        <w:t xml:space="preserve"> </w:t>
      </w:r>
      <w:r w:rsidRPr="000878D6">
        <w:rPr>
          <w:rFonts w:ascii="Times New Roman" w:hAnsi="Times New Roman" w:cs="Times New Roman"/>
          <w:noProof/>
          <w:sz w:val="24"/>
          <w:szCs w:val="24"/>
        </w:rPr>
        <w:t>(Griffiths &amp; Hunt, 1998)</w:t>
      </w:r>
      <w:r w:rsidRPr="000878D6">
        <w:rPr>
          <w:rFonts w:ascii="Times New Roman" w:hAnsi="Times New Roman" w:cs="Times New Roman"/>
          <w:sz w:val="24"/>
          <w:szCs w:val="24"/>
        </w:rPr>
        <w:t xml:space="preserve">. Low </w:t>
      </w:r>
      <w:r w:rsidRPr="001B4527">
        <w:rPr>
          <w:rFonts w:ascii="Times New Roman" w:hAnsi="Times New Roman" w:cs="Times New Roman"/>
          <w:sz w:val="24"/>
          <w:szCs w:val="24"/>
        </w:rPr>
        <w:t>prevalence estimates (</w:t>
      </w:r>
      <w:r w:rsidRPr="005527FE">
        <w:rPr>
          <w:rFonts w:ascii="Times New Roman" w:hAnsi="Times New Roman" w:cs="Times New Roman"/>
          <w:sz w:val="24"/>
          <w:szCs w:val="24"/>
        </w:rPr>
        <w:t>6% and below) were reported in mos</w:t>
      </w:r>
      <w:r w:rsidRPr="00E5130C">
        <w:rPr>
          <w:rFonts w:ascii="Times New Roman" w:hAnsi="Times New Roman" w:cs="Times New Roman"/>
          <w:sz w:val="24"/>
          <w:szCs w:val="24"/>
        </w:rPr>
        <w:t xml:space="preserve">t studies </w:t>
      </w:r>
      <w:r w:rsidRPr="000878D6">
        <w:rPr>
          <w:rFonts w:ascii="Times New Roman" w:hAnsi="Times New Roman" w:cs="Times New Roman"/>
          <w:noProof/>
          <w:sz w:val="24"/>
          <w:szCs w:val="24"/>
        </w:rPr>
        <w:t>(Ah</w:t>
      </w:r>
      <w:r w:rsidRPr="001B4527">
        <w:rPr>
          <w:rFonts w:ascii="Times New Roman" w:hAnsi="Times New Roman" w:cs="Times New Roman"/>
          <w:noProof/>
          <w:sz w:val="24"/>
          <w:szCs w:val="24"/>
        </w:rPr>
        <w:t xml:space="preserve">madi et al., 2014; Fisher, 1994; King &amp; Delfabbro, 2016; King, Delfabbro, Zwaans, &amp; Kaptsis, 2013; Müller et al., 2015; Pápay et al., 2013; Rehbein, Kliem, Baier, Mößle, &amp; Petry, 2015; Rehbein, Psych, Kleimann, Mediasci, &amp; Mößle, 2010; Vadlin, Åslund, Rehn, &amp; </w:t>
      </w:r>
      <w:r w:rsidRPr="001B4527">
        <w:rPr>
          <w:rFonts w:ascii="Times New Roman" w:hAnsi="Times New Roman" w:cs="Times New Roman"/>
          <w:noProof/>
          <w:sz w:val="24"/>
          <w:szCs w:val="24"/>
        </w:rPr>
        <w:lastRenderedPageBreak/>
        <w:t>Nilsson, 2015)</w:t>
      </w:r>
      <w:r w:rsidRPr="000878D6">
        <w:rPr>
          <w:rFonts w:ascii="Times New Roman" w:hAnsi="Times New Roman" w:cs="Times New Roman"/>
          <w:sz w:val="24"/>
          <w:szCs w:val="24"/>
        </w:rPr>
        <w:t xml:space="preserve">, while only </w:t>
      </w:r>
      <w:r w:rsidRPr="001B4527">
        <w:rPr>
          <w:rFonts w:ascii="Times New Roman" w:hAnsi="Times New Roman" w:cs="Times New Roman"/>
          <w:sz w:val="24"/>
          <w:szCs w:val="24"/>
        </w:rPr>
        <w:t xml:space="preserve">three studies </w:t>
      </w:r>
      <w:r w:rsidRPr="000878D6">
        <w:rPr>
          <w:rFonts w:ascii="Times New Roman" w:hAnsi="Times New Roman" w:cs="Times New Roman"/>
          <w:noProof/>
          <w:sz w:val="24"/>
          <w:szCs w:val="24"/>
        </w:rPr>
        <w:t>(Griffiths &amp; Hunt, 1998; Lopez-Fernandez, Honrubia-Serrano, Baguley, &amp; Griffiths, 2014; Wang et al., 2014)</w:t>
      </w:r>
      <w:r w:rsidRPr="000878D6">
        <w:rPr>
          <w:rFonts w:ascii="Times New Roman" w:hAnsi="Times New Roman" w:cs="Times New Roman"/>
          <w:sz w:val="24"/>
          <w:szCs w:val="24"/>
        </w:rPr>
        <w:t xml:space="preserve"> reported high prevalence estimates of IGD</w:t>
      </w:r>
      <w:r w:rsidRPr="001B4527">
        <w:rPr>
          <w:rFonts w:ascii="Times New Roman" w:hAnsi="Times New Roman" w:cs="Times New Roman"/>
          <w:sz w:val="24"/>
          <w:szCs w:val="24"/>
        </w:rPr>
        <w:t xml:space="preserve"> (above 10 %). Howeve</w:t>
      </w:r>
      <w:r w:rsidRPr="005527FE">
        <w:rPr>
          <w:rFonts w:ascii="Times New Roman" w:hAnsi="Times New Roman" w:cs="Times New Roman"/>
          <w:sz w:val="24"/>
          <w:szCs w:val="24"/>
        </w:rPr>
        <w:t xml:space="preserve">r, two of the high estimate studies were conducted in small samples </w:t>
      </w:r>
      <w:r w:rsidRPr="000878D6">
        <w:rPr>
          <w:rFonts w:ascii="Times New Roman" w:hAnsi="Times New Roman" w:cs="Times New Roman"/>
          <w:noProof/>
          <w:sz w:val="24"/>
          <w:szCs w:val="24"/>
        </w:rPr>
        <w:t>(Griffiths &amp; Hunt, 1998; Wang et al., 2014)</w:t>
      </w:r>
      <w:r w:rsidRPr="000878D6">
        <w:rPr>
          <w:rFonts w:ascii="Times New Roman" w:hAnsi="Times New Roman" w:cs="Times New Roman"/>
          <w:sz w:val="24"/>
          <w:szCs w:val="24"/>
        </w:rPr>
        <w:t xml:space="preserve">, whereby the prevalence estimates might be overestimated. </w:t>
      </w:r>
    </w:p>
    <w:p w:rsidR="00F656FB" w:rsidRPr="00C24F9A" w:rsidRDefault="00F656FB" w:rsidP="00C229BB">
      <w:pPr>
        <w:spacing w:after="0" w:line="480" w:lineRule="auto"/>
        <w:ind w:firstLine="720"/>
        <w:jc w:val="both"/>
        <w:rPr>
          <w:rFonts w:ascii="Times New Roman" w:hAnsi="Times New Roman" w:cs="Times New Roman"/>
          <w:sz w:val="24"/>
          <w:szCs w:val="24"/>
        </w:rPr>
      </w:pPr>
      <w:r w:rsidRPr="005527FE">
        <w:rPr>
          <w:rFonts w:ascii="Times New Roman" w:hAnsi="Times New Roman" w:cs="Times New Roman"/>
          <w:sz w:val="24"/>
          <w:szCs w:val="24"/>
        </w:rPr>
        <w:t>The pooled prevalence was graphically presented as forest plot in Figure 2. Overall</w:t>
      </w:r>
      <w:r w:rsidRPr="00E5130C">
        <w:rPr>
          <w:rFonts w:ascii="Times New Roman" w:hAnsi="Times New Roman" w:cs="Times New Roman"/>
          <w:sz w:val="24"/>
          <w:szCs w:val="24"/>
        </w:rPr>
        <w:t>, the pooled prevalence of IGD was 4.6% (95% CI = 3.4% - 6.0</w:t>
      </w:r>
      <w:r w:rsidRPr="00C24F9A">
        <w:rPr>
          <w:rFonts w:ascii="Times New Roman" w:hAnsi="Times New Roman" w:cs="Times New Roman"/>
          <w:sz w:val="24"/>
          <w:szCs w:val="24"/>
        </w:rPr>
        <w:t>%) with high heterogeneity between the studies (</w:t>
      </w:r>
      <w:r w:rsidRPr="00C24F9A">
        <w:rPr>
          <w:rFonts w:ascii="Times New Roman" w:hAnsi="Times New Roman" w:cs="Times New Roman"/>
          <w:i/>
          <w:sz w:val="24"/>
          <w:szCs w:val="24"/>
        </w:rPr>
        <w:t>I</w:t>
      </w:r>
      <w:r w:rsidRPr="00C24F9A">
        <w:rPr>
          <w:rFonts w:ascii="Times New Roman" w:hAnsi="Times New Roman" w:cs="Times New Roman"/>
          <w:sz w:val="24"/>
          <w:szCs w:val="24"/>
          <w:vertAlign w:val="superscript"/>
        </w:rPr>
        <w:t>2</w:t>
      </w:r>
      <w:r w:rsidRPr="00C24F9A">
        <w:rPr>
          <w:rFonts w:ascii="Times New Roman" w:hAnsi="Times New Roman" w:cs="Times New Roman"/>
          <w:sz w:val="24"/>
          <w:szCs w:val="24"/>
        </w:rPr>
        <w:t xml:space="preserve"> = 98%).</w:t>
      </w:r>
    </w:p>
    <w:p w:rsidR="00F656FB" w:rsidRPr="00955988" w:rsidRDefault="00F656FB" w:rsidP="00C229BB">
      <w:pPr>
        <w:spacing w:after="0" w:line="480" w:lineRule="auto"/>
        <w:jc w:val="both"/>
        <w:rPr>
          <w:rFonts w:ascii="Times New Roman" w:hAnsi="Times New Roman" w:cs="Times New Roman"/>
          <w:b/>
          <w:sz w:val="24"/>
          <w:szCs w:val="24"/>
        </w:rPr>
      </w:pPr>
      <w:r w:rsidRPr="00955988">
        <w:rPr>
          <w:rFonts w:ascii="Times New Roman" w:hAnsi="Times New Roman" w:cs="Times New Roman"/>
          <w:b/>
          <w:sz w:val="24"/>
          <w:szCs w:val="24"/>
        </w:rPr>
        <w:t>Gender Difference in Prevalence of Internet Gaming Disorder</w:t>
      </w:r>
    </w:p>
    <w:p w:rsidR="00F656FB" w:rsidRPr="00C24F9A" w:rsidRDefault="00F656FB" w:rsidP="00C229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B4527">
        <w:rPr>
          <w:rFonts w:ascii="Times New Roman" w:hAnsi="Times New Roman" w:cs="Times New Roman"/>
          <w:sz w:val="24"/>
          <w:szCs w:val="24"/>
        </w:rPr>
        <w:t xml:space="preserve">Eight studies reported separate prevalence estimates by gender (Table 2). </w:t>
      </w:r>
      <w:r w:rsidRPr="005527FE">
        <w:rPr>
          <w:rFonts w:ascii="Times New Roman" w:hAnsi="Times New Roman" w:cs="Times New Roman"/>
          <w:sz w:val="24"/>
          <w:szCs w:val="24"/>
        </w:rPr>
        <w:t>The prevalence estimates were higher for males in all studies. The pooled prevalence indicates higher prevalence of IGD</w:t>
      </w:r>
      <w:r w:rsidRPr="00E5130C">
        <w:rPr>
          <w:rFonts w:ascii="Times New Roman" w:hAnsi="Times New Roman" w:cs="Times New Roman"/>
          <w:sz w:val="24"/>
          <w:szCs w:val="24"/>
        </w:rPr>
        <w:t xml:space="preserve"> in males (6.8%, 95% CI= 4.3%-9.7%) compared to females (1.3%, 95% CI = 0.6%-2.2</w:t>
      </w:r>
      <w:r w:rsidRPr="00C24F9A">
        <w:rPr>
          <w:rFonts w:ascii="Times New Roman" w:hAnsi="Times New Roman" w:cs="Times New Roman"/>
          <w:sz w:val="24"/>
          <w:szCs w:val="24"/>
        </w:rPr>
        <w:t>%). High heterogeneity was found in both subgroups (</w:t>
      </w:r>
      <w:r w:rsidRPr="00C24F9A">
        <w:rPr>
          <w:rFonts w:ascii="Times New Roman" w:hAnsi="Times New Roman" w:cs="Times New Roman"/>
          <w:i/>
          <w:sz w:val="24"/>
          <w:szCs w:val="24"/>
        </w:rPr>
        <w:t>I</w:t>
      </w:r>
      <w:r w:rsidRPr="00C24F9A">
        <w:rPr>
          <w:rFonts w:ascii="Times New Roman" w:hAnsi="Times New Roman" w:cs="Times New Roman"/>
          <w:sz w:val="24"/>
          <w:szCs w:val="24"/>
          <w:vertAlign w:val="superscript"/>
        </w:rPr>
        <w:t>2</w:t>
      </w:r>
      <w:r w:rsidRPr="00C24F9A">
        <w:rPr>
          <w:rFonts w:ascii="Times New Roman" w:hAnsi="Times New Roman" w:cs="Times New Roman"/>
          <w:sz w:val="24"/>
          <w:szCs w:val="24"/>
        </w:rPr>
        <w:t xml:space="preserve"> = 98% for both gender). </w:t>
      </w:r>
    </w:p>
    <w:p w:rsidR="00F656FB" w:rsidRPr="00955988" w:rsidRDefault="00F656FB" w:rsidP="00C229BB">
      <w:pPr>
        <w:spacing w:after="0" w:line="480" w:lineRule="auto"/>
        <w:jc w:val="both"/>
        <w:rPr>
          <w:rFonts w:ascii="Times New Roman" w:hAnsi="Times New Roman" w:cs="Times New Roman"/>
          <w:sz w:val="24"/>
          <w:szCs w:val="24"/>
        </w:rPr>
      </w:pPr>
      <w:r w:rsidRPr="00955988">
        <w:rPr>
          <w:rFonts w:ascii="Times New Roman" w:hAnsi="Times New Roman" w:cs="Times New Roman"/>
          <w:b/>
          <w:sz w:val="24"/>
          <w:szCs w:val="24"/>
        </w:rPr>
        <w:t>Prevalence of Internet Gaming Disorder by Study Characteristics</w:t>
      </w:r>
    </w:p>
    <w:p w:rsidR="00F656FB" w:rsidRPr="00955988" w:rsidRDefault="00F656FB" w:rsidP="00C229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B4527">
        <w:rPr>
          <w:rFonts w:ascii="Times New Roman" w:hAnsi="Times New Roman" w:cs="Times New Roman"/>
          <w:sz w:val="24"/>
          <w:szCs w:val="24"/>
        </w:rPr>
        <w:t xml:space="preserve">Four subgroup analyses were performed separately for study year, </w:t>
      </w:r>
      <w:r w:rsidRPr="005527FE">
        <w:rPr>
          <w:rFonts w:ascii="Times New Roman" w:hAnsi="Times New Roman" w:cs="Times New Roman"/>
          <w:sz w:val="24"/>
          <w:szCs w:val="24"/>
        </w:rPr>
        <w:t>measures, study location</w:t>
      </w:r>
      <w:r w:rsidRPr="00E5130C">
        <w:rPr>
          <w:rFonts w:ascii="Times New Roman" w:hAnsi="Times New Roman" w:cs="Times New Roman"/>
          <w:sz w:val="24"/>
          <w:szCs w:val="24"/>
        </w:rPr>
        <w:t xml:space="preserve">, and sample size (Table 3). </w:t>
      </w:r>
      <w:r w:rsidRPr="00C24F9A">
        <w:rPr>
          <w:rFonts w:ascii="Times New Roman" w:hAnsi="Times New Roman" w:cs="Times New Roman"/>
          <w:sz w:val="24"/>
          <w:szCs w:val="24"/>
        </w:rPr>
        <w:t xml:space="preserve">The results revealed pooled prevalence declined gradually across three decades (from 12.1% in 1990s to </w:t>
      </w:r>
      <w:r w:rsidRPr="00955988">
        <w:rPr>
          <w:rFonts w:ascii="Times New Roman" w:hAnsi="Times New Roman" w:cs="Times New Roman"/>
          <w:sz w:val="24"/>
          <w:szCs w:val="24"/>
        </w:rPr>
        <w:t xml:space="preserve">3.8% in 2010s). Further analysis revealed that studies which utilized the DSM criteria for pathological gambling are likely to yield higher prevalence (9.5%, 95% CI = 2.4%-18.2%) than studies who implemented other validated measures (4.1%, 95% CI = 2.9%-5.4%). The result also revealed lower prevalence among studies of IGD (1.6%, 95% CI = 1.3%-2.1%) than studies of gaming disorder (7.6%, 95% CI = 5.1%-10.4%). This is also the case event when the three studies which utilized diagnosis of pathological gambling were excluded (prevalence of gaming disorder = 7.2%, 95% CI = 4.5%-10.2%, not presented in table). Besides, high prevalence estimates of IGD were found in Asia </w:t>
      </w:r>
      <w:r w:rsidRPr="00955988">
        <w:rPr>
          <w:rFonts w:ascii="Times New Roman" w:hAnsi="Times New Roman" w:cs="Times New Roman"/>
          <w:sz w:val="24"/>
          <w:szCs w:val="24"/>
        </w:rPr>
        <w:lastRenderedPageBreak/>
        <w:t>(9.9%, 95% CI = 1.0%-21.5%) and North America (9.4%, 95% CI = 8.3%-10.5%), whereby low prevalence estimates were found in Australia (4.4%, 95% CI = 1.9%-7.4%) and Europe (3.9%, 95% CI = 2.8%-5.3%). In three sample size groups (&lt;1000, 1000 to 5000, and &gt;5000), the pooled prevalence was highest in studies with sample size &lt;1000 (8.6%, 95% CI = 5.8%-11.7%) and lowest in studies with large samples (2.2%, 95% CI = 0.8%-4.0%). High heterogeneity was found between the studies (</w:t>
      </w:r>
      <w:r w:rsidRPr="00955988">
        <w:rPr>
          <w:rFonts w:ascii="Times New Roman" w:hAnsi="Times New Roman" w:cs="Times New Roman"/>
          <w:i/>
          <w:sz w:val="24"/>
          <w:szCs w:val="24"/>
        </w:rPr>
        <w:t>I</w:t>
      </w:r>
      <w:r w:rsidRPr="00955988">
        <w:rPr>
          <w:rFonts w:ascii="Times New Roman" w:hAnsi="Times New Roman" w:cs="Times New Roman"/>
          <w:sz w:val="24"/>
          <w:szCs w:val="24"/>
          <w:vertAlign w:val="superscript"/>
        </w:rPr>
        <w:t>2</w:t>
      </w:r>
      <w:r w:rsidRPr="00955988">
        <w:rPr>
          <w:rFonts w:ascii="Times New Roman" w:hAnsi="Times New Roman" w:cs="Times New Roman"/>
          <w:sz w:val="24"/>
          <w:szCs w:val="24"/>
        </w:rPr>
        <w:t xml:space="preserve"> ranged from 93% to 99%). </w:t>
      </w:r>
    </w:p>
    <w:p w:rsidR="00F656FB" w:rsidRPr="00955988" w:rsidRDefault="00F656FB" w:rsidP="00C229BB">
      <w:pPr>
        <w:spacing w:after="0" w:line="480" w:lineRule="auto"/>
        <w:jc w:val="center"/>
        <w:rPr>
          <w:rFonts w:ascii="Times New Roman" w:hAnsi="Times New Roman" w:cs="Times New Roman"/>
          <w:b/>
          <w:sz w:val="24"/>
          <w:szCs w:val="24"/>
        </w:rPr>
      </w:pPr>
      <w:r w:rsidRPr="00955988">
        <w:rPr>
          <w:rFonts w:ascii="Times New Roman" w:hAnsi="Times New Roman" w:cs="Times New Roman"/>
          <w:b/>
          <w:sz w:val="24"/>
          <w:szCs w:val="24"/>
        </w:rPr>
        <w:t>DISCUSSION</w:t>
      </w:r>
    </w:p>
    <w:p w:rsidR="00F656FB" w:rsidRPr="000878D6" w:rsidRDefault="00F656FB" w:rsidP="00C229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B4527">
        <w:rPr>
          <w:rFonts w:ascii="Times New Roman" w:hAnsi="Times New Roman" w:cs="Times New Roman"/>
          <w:sz w:val="24"/>
          <w:szCs w:val="24"/>
        </w:rPr>
        <w:t>The aim of th</w:t>
      </w:r>
      <w:r w:rsidRPr="005527FE">
        <w:rPr>
          <w:rFonts w:ascii="Times New Roman" w:hAnsi="Times New Roman" w:cs="Times New Roman"/>
          <w:sz w:val="24"/>
          <w:szCs w:val="24"/>
        </w:rPr>
        <w:t xml:space="preserve">is study was to provide a comprehensive picture of the prevalence of </w:t>
      </w:r>
      <w:r w:rsidRPr="00E5130C">
        <w:rPr>
          <w:rFonts w:ascii="Times New Roman" w:hAnsi="Times New Roman" w:cs="Times New Roman"/>
          <w:sz w:val="24"/>
          <w:szCs w:val="24"/>
        </w:rPr>
        <w:t xml:space="preserve">IGD among adolescents. The results display wide variation of prevalence estimates from 0.6% </w:t>
      </w:r>
      <w:r w:rsidRPr="000878D6">
        <w:rPr>
          <w:rFonts w:ascii="Times New Roman" w:hAnsi="Times New Roman" w:cs="Times New Roman"/>
          <w:noProof/>
          <w:sz w:val="24"/>
          <w:szCs w:val="24"/>
        </w:rPr>
        <w:t>(Müller et al., 2015)</w:t>
      </w:r>
      <w:r w:rsidRPr="000878D6">
        <w:rPr>
          <w:rFonts w:ascii="Times New Roman" w:hAnsi="Times New Roman" w:cs="Times New Roman"/>
          <w:sz w:val="24"/>
          <w:szCs w:val="24"/>
        </w:rPr>
        <w:t xml:space="preserve"> to 19.9% </w:t>
      </w:r>
      <w:r w:rsidRPr="000878D6">
        <w:rPr>
          <w:rFonts w:ascii="Times New Roman" w:hAnsi="Times New Roman" w:cs="Times New Roman"/>
          <w:noProof/>
          <w:sz w:val="24"/>
          <w:szCs w:val="24"/>
        </w:rPr>
        <w:t>(Griffiths &amp; Hunt, 1998)</w:t>
      </w:r>
      <w:r w:rsidRPr="000878D6">
        <w:rPr>
          <w:rFonts w:ascii="Times New Roman" w:hAnsi="Times New Roman" w:cs="Times New Roman"/>
          <w:sz w:val="24"/>
          <w:szCs w:val="24"/>
        </w:rPr>
        <w:t>. Overall, the p</w:t>
      </w:r>
      <w:r w:rsidRPr="001B4527">
        <w:rPr>
          <w:rFonts w:ascii="Times New Roman" w:hAnsi="Times New Roman" w:cs="Times New Roman"/>
          <w:sz w:val="24"/>
          <w:szCs w:val="24"/>
        </w:rPr>
        <w:t>ooled prevalence of IGD</w:t>
      </w:r>
      <w:r w:rsidRPr="005527FE">
        <w:rPr>
          <w:rFonts w:ascii="Times New Roman" w:hAnsi="Times New Roman" w:cs="Times New Roman"/>
          <w:sz w:val="24"/>
          <w:szCs w:val="24"/>
        </w:rPr>
        <w:t xml:space="preserve"> among adolescents was 4.6% (95% CI = </w:t>
      </w:r>
      <w:r w:rsidRPr="00E5130C">
        <w:rPr>
          <w:rFonts w:ascii="Times New Roman" w:hAnsi="Times New Roman" w:cs="Times New Roman"/>
          <w:sz w:val="24"/>
          <w:szCs w:val="24"/>
        </w:rPr>
        <w:t xml:space="preserve">3.4% - 6.0%). This finding is </w:t>
      </w:r>
      <w:r w:rsidRPr="00C24F9A">
        <w:rPr>
          <w:rFonts w:ascii="Times New Roman" w:hAnsi="Times New Roman" w:cs="Times New Roman"/>
          <w:sz w:val="24"/>
          <w:szCs w:val="24"/>
        </w:rPr>
        <w:t xml:space="preserve">similar to the previous review which reported prevalence range of 1.7% to 10.0% </w:t>
      </w:r>
      <w:r w:rsidRPr="000878D6">
        <w:rPr>
          <w:rFonts w:ascii="Times New Roman" w:hAnsi="Times New Roman" w:cs="Times New Roman"/>
          <w:noProof/>
          <w:sz w:val="24"/>
          <w:szCs w:val="24"/>
        </w:rPr>
        <w:t>(Griffiths et al., 2012)</w:t>
      </w:r>
      <w:r w:rsidRPr="000878D6">
        <w:rPr>
          <w:rFonts w:ascii="Times New Roman" w:hAnsi="Times New Roman" w:cs="Times New Roman"/>
          <w:sz w:val="24"/>
          <w:szCs w:val="24"/>
        </w:rPr>
        <w:t>. Additional</w:t>
      </w:r>
      <w:r w:rsidRPr="001B4527">
        <w:rPr>
          <w:rFonts w:ascii="Times New Roman" w:hAnsi="Times New Roman" w:cs="Times New Roman"/>
          <w:sz w:val="24"/>
          <w:szCs w:val="24"/>
        </w:rPr>
        <w:t xml:space="preserve">ly, this finding is slightly higher than </w:t>
      </w:r>
      <w:r w:rsidRPr="005527FE">
        <w:rPr>
          <w:rFonts w:ascii="Times New Roman" w:hAnsi="Times New Roman" w:cs="Times New Roman"/>
          <w:sz w:val="24"/>
          <w:szCs w:val="24"/>
        </w:rPr>
        <w:t>the prevalence rate in child samples (4.2%) but</w:t>
      </w:r>
      <w:r w:rsidRPr="00E5130C">
        <w:rPr>
          <w:rFonts w:ascii="Times New Roman" w:hAnsi="Times New Roman" w:cs="Times New Roman"/>
          <w:sz w:val="24"/>
          <w:szCs w:val="24"/>
        </w:rPr>
        <w:t xml:space="preserve"> comparatively lower than adult samples (8.9%) reported in previous meta-analysis </w:t>
      </w:r>
      <w:r w:rsidRPr="000878D6">
        <w:rPr>
          <w:rFonts w:ascii="Times New Roman" w:hAnsi="Times New Roman" w:cs="Times New Roman"/>
          <w:noProof/>
          <w:sz w:val="24"/>
          <w:szCs w:val="24"/>
        </w:rPr>
        <w:t>(Ferguson, Coulson, &amp; Barnett, 2011)</w:t>
      </w:r>
      <w:r w:rsidRPr="000878D6">
        <w:rPr>
          <w:rFonts w:ascii="Times New Roman" w:hAnsi="Times New Roman" w:cs="Times New Roman"/>
          <w:sz w:val="24"/>
          <w:szCs w:val="24"/>
        </w:rPr>
        <w:t>. This may reflect the onset of IGD</w:t>
      </w:r>
      <w:r w:rsidRPr="001B4527">
        <w:rPr>
          <w:rFonts w:ascii="Times New Roman" w:hAnsi="Times New Roman" w:cs="Times New Roman"/>
          <w:sz w:val="24"/>
          <w:szCs w:val="24"/>
        </w:rPr>
        <w:t xml:space="preserve"> during early age</w:t>
      </w:r>
      <w:r w:rsidRPr="005527FE">
        <w:rPr>
          <w:rFonts w:ascii="Times New Roman" w:hAnsi="Times New Roman" w:cs="Times New Roman"/>
          <w:sz w:val="24"/>
          <w:szCs w:val="24"/>
        </w:rPr>
        <w:t xml:space="preserve">. With almost one in twenty adolescents will engage in </w:t>
      </w:r>
      <w:r w:rsidRPr="00E5130C">
        <w:rPr>
          <w:rFonts w:ascii="Times New Roman" w:hAnsi="Times New Roman" w:cs="Times New Roman"/>
          <w:sz w:val="24"/>
          <w:szCs w:val="24"/>
        </w:rPr>
        <w:t xml:space="preserve">IGD, this percentage is alerting because many adolescents are unaware of the risks associated with IGD </w:t>
      </w:r>
      <w:r w:rsidRPr="000878D6">
        <w:rPr>
          <w:rFonts w:ascii="Times New Roman" w:hAnsi="Times New Roman" w:cs="Times New Roman"/>
          <w:noProof/>
          <w:sz w:val="24"/>
          <w:szCs w:val="24"/>
        </w:rPr>
        <w:t>(Wong &amp; Lam, 2016)</w:t>
      </w:r>
      <w:r w:rsidRPr="000878D6">
        <w:rPr>
          <w:rFonts w:ascii="Times New Roman" w:hAnsi="Times New Roman" w:cs="Times New Roman"/>
          <w:sz w:val="24"/>
          <w:szCs w:val="24"/>
        </w:rPr>
        <w:t xml:space="preserve">, such as depression and declined academic achievement </w:t>
      </w:r>
      <w:r w:rsidRPr="000878D6">
        <w:rPr>
          <w:rFonts w:ascii="Times New Roman" w:hAnsi="Times New Roman" w:cs="Times New Roman"/>
          <w:noProof/>
          <w:sz w:val="24"/>
          <w:szCs w:val="24"/>
        </w:rPr>
        <w:t>(Brunborg, Mentzoni, &amp; Frøyland, 2014)</w:t>
      </w:r>
      <w:r w:rsidRPr="000878D6">
        <w:rPr>
          <w:rFonts w:ascii="Times New Roman" w:hAnsi="Times New Roman" w:cs="Times New Roman"/>
          <w:sz w:val="24"/>
          <w:szCs w:val="24"/>
        </w:rPr>
        <w:t xml:space="preserve">. </w:t>
      </w:r>
    </w:p>
    <w:p w:rsidR="00F656FB" w:rsidRPr="00E5130C" w:rsidRDefault="00F656FB" w:rsidP="00C229BB">
      <w:pPr>
        <w:spacing w:after="0" w:line="480" w:lineRule="auto"/>
        <w:ind w:firstLine="720"/>
        <w:jc w:val="both"/>
        <w:rPr>
          <w:rFonts w:ascii="Times New Roman" w:hAnsi="Times New Roman" w:cs="Times New Roman"/>
          <w:sz w:val="24"/>
          <w:szCs w:val="24"/>
        </w:rPr>
      </w:pPr>
      <w:r w:rsidRPr="001B4527">
        <w:rPr>
          <w:rFonts w:ascii="Times New Roman" w:hAnsi="Times New Roman" w:cs="Times New Roman"/>
          <w:sz w:val="24"/>
          <w:szCs w:val="24"/>
        </w:rPr>
        <w:t xml:space="preserve">This finding is consistent with previous studies which </w:t>
      </w:r>
      <w:r w:rsidRPr="005527FE">
        <w:rPr>
          <w:rFonts w:ascii="Times New Roman" w:hAnsi="Times New Roman" w:cs="Times New Roman"/>
          <w:sz w:val="24"/>
          <w:szCs w:val="24"/>
        </w:rPr>
        <w:t>found gender difference in patterns</w:t>
      </w:r>
      <w:r w:rsidRPr="00E5130C">
        <w:rPr>
          <w:rFonts w:ascii="Times New Roman" w:hAnsi="Times New Roman" w:cs="Times New Roman"/>
          <w:sz w:val="24"/>
          <w:szCs w:val="24"/>
        </w:rPr>
        <w:t xml:space="preserve"> of gaming </w:t>
      </w:r>
      <w:r w:rsidRPr="000878D6">
        <w:rPr>
          <w:rFonts w:ascii="Times New Roman" w:hAnsi="Times New Roman" w:cs="Times New Roman"/>
          <w:noProof/>
          <w:sz w:val="24"/>
          <w:szCs w:val="24"/>
        </w:rPr>
        <w:t>(Griffiths et al., 2012; Hartmann &amp; Klimmt, 2006; Vollmer et al., 2014)</w:t>
      </w:r>
      <w:r w:rsidRPr="000878D6">
        <w:rPr>
          <w:rFonts w:ascii="Times New Roman" w:hAnsi="Times New Roman" w:cs="Times New Roman"/>
          <w:sz w:val="24"/>
          <w:szCs w:val="24"/>
        </w:rPr>
        <w:t xml:space="preserve">, </w:t>
      </w:r>
      <w:r w:rsidRPr="001B4527">
        <w:rPr>
          <w:rFonts w:ascii="Times New Roman" w:hAnsi="Times New Roman" w:cs="Times New Roman"/>
          <w:sz w:val="24"/>
          <w:szCs w:val="24"/>
        </w:rPr>
        <w:t xml:space="preserve">whereby all separate prevalence estimates in this study documented </w:t>
      </w:r>
      <w:r w:rsidRPr="005527FE">
        <w:rPr>
          <w:rFonts w:ascii="Times New Roman" w:hAnsi="Times New Roman" w:cs="Times New Roman"/>
          <w:sz w:val="24"/>
          <w:szCs w:val="24"/>
        </w:rPr>
        <w:t>comparatively higher prevalence rate of IGD</w:t>
      </w:r>
      <w:r w:rsidRPr="00E5130C">
        <w:rPr>
          <w:rFonts w:ascii="Times New Roman" w:hAnsi="Times New Roman" w:cs="Times New Roman"/>
          <w:sz w:val="24"/>
          <w:szCs w:val="24"/>
        </w:rPr>
        <w:t xml:space="preserve"> among male adolescents than female adolescents. The results show that male adolescents (7.1%) are about four times more likely to engage in IGD than female adolescents (1.7%). </w:t>
      </w:r>
      <w:r w:rsidRPr="00C24F9A">
        <w:rPr>
          <w:rFonts w:ascii="Times New Roman" w:hAnsi="Times New Roman" w:cs="Times New Roman"/>
          <w:sz w:val="24"/>
          <w:szCs w:val="24"/>
        </w:rPr>
        <w:t>Indeed, previous studies have documented more IGD behaviour among males compared to females, such as longer gaming sessions</w:t>
      </w:r>
      <w:r w:rsidRPr="00955988">
        <w:rPr>
          <w:rFonts w:ascii="Times New Roman" w:hAnsi="Times New Roman" w:cs="Times New Roman"/>
          <w:sz w:val="24"/>
          <w:szCs w:val="24"/>
        </w:rPr>
        <w:t xml:space="preserve"> and experienced irresistible urge </w:t>
      </w:r>
      <w:r w:rsidRPr="00955988">
        <w:rPr>
          <w:rFonts w:ascii="Times New Roman" w:hAnsi="Times New Roman" w:cs="Times New Roman"/>
          <w:sz w:val="24"/>
          <w:szCs w:val="24"/>
        </w:rPr>
        <w:lastRenderedPageBreak/>
        <w:t xml:space="preserve">to play </w:t>
      </w:r>
      <w:r w:rsidRPr="000878D6">
        <w:rPr>
          <w:rFonts w:ascii="Times New Roman" w:hAnsi="Times New Roman" w:cs="Times New Roman"/>
          <w:noProof/>
          <w:sz w:val="24"/>
          <w:szCs w:val="24"/>
        </w:rPr>
        <w:t>(Desai, Krishnan-Sarin, Cavallo, &amp; Potenza, 2010)</w:t>
      </w:r>
      <w:r w:rsidRPr="000878D6">
        <w:rPr>
          <w:rFonts w:ascii="Times New Roman" w:hAnsi="Times New Roman" w:cs="Times New Roman"/>
          <w:sz w:val="24"/>
          <w:szCs w:val="24"/>
        </w:rPr>
        <w:t>. T</w:t>
      </w:r>
      <w:r w:rsidRPr="001B4527">
        <w:rPr>
          <w:rFonts w:ascii="Times New Roman" w:hAnsi="Times New Roman" w:cs="Times New Roman"/>
          <w:sz w:val="24"/>
          <w:szCs w:val="24"/>
        </w:rPr>
        <w:t xml:space="preserve">he disparity between gender </w:t>
      </w:r>
      <w:r w:rsidRPr="005527FE">
        <w:rPr>
          <w:rFonts w:ascii="Times New Roman" w:hAnsi="Times New Roman" w:cs="Times New Roman"/>
          <w:sz w:val="24"/>
          <w:szCs w:val="24"/>
        </w:rPr>
        <w:t>may be attributable to the gender-specific game preference</w:t>
      </w:r>
      <w:r w:rsidRPr="00E5130C">
        <w:rPr>
          <w:rFonts w:ascii="Times New Roman" w:hAnsi="Times New Roman" w:cs="Times New Roman"/>
          <w:sz w:val="24"/>
          <w:szCs w:val="24"/>
        </w:rPr>
        <w:t xml:space="preserve"> </w:t>
      </w:r>
      <w:r w:rsidRPr="000878D6">
        <w:rPr>
          <w:rFonts w:ascii="Times New Roman" w:hAnsi="Times New Roman" w:cs="Times New Roman"/>
          <w:noProof/>
          <w:sz w:val="24"/>
          <w:szCs w:val="24"/>
        </w:rPr>
        <w:t>(Greenberg, Sherry, Lachlan, Lucas, &amp; Holmstrom, 2010; Hartmann &amp; Klimmt, 2006; Homer, Hayward, Frye, &amp; Plass, 2012)</w:t>
      </w:r>
      <w:r w:rsidRPr="000878D6">
        <w:rPr>
          <w:rFonts w:ascii="Times New Roman" w:hAnsi="Times New Roman" w:cs="Times New Roman"/>
          <w:sz w:val="24"/>
          <w:szCs w:val="24"/>
        </w:rPr>
        <w:t>. For instance</w:t>
      </w:r>
      <w:r w:rsidRPr="001B4527">
        <w:rPr>
          <w:rFonts w:ascii="Times New Roman" w:hAnsi="Times New Roman" w:cs="Times New Roman"/>
          <w:sz w:val="24"/>
          <w:szCs w:val="24"/>
        </w:rPr>
        <w:t xml:space="preserve">, </w:t>
      </w:r>
      <w:r>
        <w:rPr>
          <w:rFonts w:ascii="Times New Roman" w:hAnsi="Times New Roman" w:cs="Times New Roman"/>
          <w:noProof/>
          <w:sz w:val="24"/>
          <w:szCs w:val="24"/>
        </w:rPr>
        <w:t>Phan, Jardina, and Hoyle (2012)</w:t>
      </w:r>
      <w:r w:rsidRPr="000878D6">
        <w:rPr>
          <w:rFonts w:ascii="Times New Roman" w:hAnsi="Times New Roman" w:cs="Times New Roman"/>
          <w:sz w:val="24"/>
          <w:szCs w:val="24"/>
        </w:rPr>
        <w:t xml:space="preserve"> demonstrated that male gamers </w:t>
      </w:r>
      <w:r w:rsidRPr="001B4527">
        <w:rPr>
          <w:rFonts w:ascii="Times New Roman" w:hAnsi="Times New Roman" w:cs="Times New Roman"/>
          <w:sz w:val="24"/>
          <w:szCs w:val="24"/>
        </w:rPr>
        <w:t xml:space="preserve">generally </w:t>
      </w:r>
      <w:r w:rsidRPr="005527FE">
        <w:rPr>
          <w:rFonts w:ascii="Times New Roman" w:hAnsi="Times New Roman" w:cs="Times New Roman"/>
          <w:sz w:val="24"/>
          <w:szCs w:val="24"/>
        </w:rPr>
        <w:t>prefer strategy, role playing, action, and fighting genres; while female gamers prefer social, puzzle/card, music/dance, educational/edutainment, and simulation genres</w:t>
      </w:r>
      <w:r w:rsidRPr="00E5130C">
        <w:rPr>
          <w:rFonts w:ascii="Times New Roman" w:hAnsi="Times New Roman" w:cs="Times New Roman"/>
          <w:sz w:val="24"/>
          <w:szCs w:val="24"/>
        </w:rPr>
        <w:t xml:space="preserve">. However, most articles included in this study evaluate prevalence of IGD without consideration on game genres. Hence, it is recommended for future studies to evaluate prevalence of IGD across various game genres, especially for those more female-oriented games which are currently under-researched, such as simulation (e.g. The Sims 4) and puzzle games (e.g. Candy Crush Saga). </w:t>
      </w:r>
    </w:p>
    <w:p w:rsidR="00F656FB" w:rsidRPr="000878D6" w:rsidRDefault="00F656FB" w:rsidP="00C229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5130C">
        <w:rPr>
          <w:rFonts w:ascii="Times New Roman" w:hAnsi="Times New Roman" w:cs="Times New Roman"/>
          <w:sz w:val="24"/>
          <w:szCs w:val="24"/>
        </w:rPr>
        <w:t>Although the current findings found a</w:t>
      </w:r>
      <w:r w:rsidRPr="00C24F9A">
        <w:rPr>
          <w:rFonts w:ascii="Times New Roman" w:hAnsi="Times New Roman" w:cs="Times New Roman"/>
          <w:sz w:val="24"/>
          <w:szCs w:val="24"/>
        </w:rPr>
        <w:t xml:space="preserve"> declining trend of IGD across 3 decades, interpretations </w:t>
      </w:r>
      <w:r w:rsidRPr="00955988">
        <w:rPr>
          <w:rFonts w:ascii="Times New Roman" w:hAnsi="Times New Roman" w:cs="Times New Roman"/>
          <w:sz w:val="24"/>
          <w:szCs w:val="24"/>
        </w:rPr>
        <w:t xml:space="preserve">of these findings should proceed with care due to two reasons. First, the subgroup sizes are highly imbalanced. In fact, the number of studies in each subgroup can have great impacts on the margin of error </w:t>
      </w:r>
      <w:r w:rsidRPr="000878D6">
        <w:rPr>
          <w:rFonts w:ascii="Times New Roman" w:hAnsi="Times New Roman" w:cs="Times New Roman"/>
          <w:noProof/>
          <w:sz w:val="24"/>
          <w:szCs w:val="24"/>
        </w:rPr>
        <w:t>(Liu, 2015)</w:t>
      </w:r>
      <w:r w:rsidRPr="000878D6">
        <w:rPr>
          <w:rFonts w:ascii="Times New Roman" w:hAnsi="Times New Roman" w:cs="Times New Roman"/>
          <w:sz w:val="24"/>
          <w:szCs w:val="24"/>
        </w:rPr>
        <w:t>. While there are 20</w:t>
      </w:r>
      <w:r w:rsidRPr="001B4527">
        <w:rPr>
          <w:rFonts w:ascii="Times New Roman" w:hAnsi="Times New Roman" w:cs="Times New Roman"/>
          <w:sz w:val="24"/>
          <w:szCs w:val="24"/>
        </w:rPr>
        <w:t xml:space="preserve"> prevalence estimates across multiple research designs in 2010s, only two small-scale studies were </w:t>
      </w:r>
      <w:r w:rsidRPr="005527FE">
        <w:rPr>
          <w:rFonts w:ascii="Times New Roman" w:hAnsi="Times New Roman" w:cs="Times New Roman"/>
          <w:sz w:val="24"/>
          <w:szCs w:val="24"/>
        </w:rPr>
        <w:t xml:space="preserve">conducted in 1990s. Thus, the lack of studies conducted in 1990s elongates the width of confidence interval of the subgroup </w:t>
      </w:r>
      <w:r w:rsidRPr="00E5130C">
        <w:rPr>
          <w:rFonts w:ascii="Times New Roman" w:hAnsi="Times New Roman" w:cs="Times New Roman"/>
          <w:sz w:val="24"/>
          <w:szCs w:val="24"/>
        </w:rPr>
        <w:t xml:space="preserve">(ranged from 0.5% to 27.8%), which can potentially leads to imprecise measure of prevalence estimate </w:t>
      </w:r>
      <w:r w:rsidRPr="000878D6">
        <w:rPr>
          <w:rFonts w:ascii="Times New Roman" w:hAnsi="Times New Roman" w:cs="Times New Roman"/>
          <w:noProof/>
          <w:sz w:val="24"/>
          <w:szCs w:val="24"/>
        </w:rPr>
        <w:t>(Liu, 2015)</w:t>
      </w:r>
      <w:r w:rsidRPr="000878D6">
        <w:rPr>
          <w:rFonts w:ascii="Times New Roman" w:hAnsi="Times New Roman" w:cs="Times New Roman"/>
          <w:sz w:val="24"/>
          <w:szCs w:val="24"/>
        </w:rPr>
        <w:t xml:space="preserve">. </w:t>
      </w:r>
    </w:p>
    <w:p w:rsidR="00F656FB" w:rsidRPr="005527FE" w:rsidRDefault="00F656FB" w:rsidP="00C229BB">
      <w:pPr>
        <w:spacing w:after="0" w:line="480" w:lineRule="auto"/>
        <w:ind w:firstLine="720"/>
        <w:jc w:val="both"/>
        <w:rPr>
          <w:rFonts w:ascii="Times New Roman" w:hAnsi="Times New Roman" w:cs="Times New Roman"/>
          <w:sz w:val="24"/>
          <w:szCs w:val="24"/>
        </w:rPr>
      </w:pPr>
      <w:r w:rsidRPr="001B4527">
        <w:rPr>
          <w:rFonts w:ascii="Times New Roman" w:hAnsi="Times New Roman" w:cs="Times New Roman"/>
          <w:sz w:val="24"/>
          <w:szCs w:val="24"/>
        </w:rPr>
        <w:t xml:space="preserve">Second, there are methodological differences between the subgroups. More precisely, </w:t>
      </w:r>
      <w:r w:rsidRPr="005527FE">
        <w:rPr>
          <w:rFonts w:ascii="Times New Roman" w:hAnsi="Times New Roman" w:cs="Times New Roman"/>
          <w:sz w:val="24"/>
          <w:szCs w:val="24"/>
        </w:rPr>
        <w:t xml:space="preserve">the two studies from 1990s examined IGD among adolescents </w:t>
      </w:r>
      <w:r w:rsidRPr="00E5130C">
        <w:rPr>
          <w:rFonts w:ascii="Times New Roman" w:hAnsi="Times New Roman" w:cs="Times New Roman"/>
          <w:sz w:val="24"/>
          <w:szCs w:val="24"/>
        </w:rPr>
        <w:t xml:space="preserve">with DSM criteria for pathological gambling, while studies conducted in 2010s generally utilized other validated instrument as measurement of IGD, such as </w:t>
      </w:r>
      <w:r w:rsidRPr="00C24F9A">
        <w:rPr>
          <w:rFonts w:ascii="Times New Roman" w:hAnsi="Times New Roman" w:cs="Times New Roman"/>
          <w:sz w:val="24"/>
          <w:szCs w:val="24"/>
        </w:rPr>
        <w:t xml:space="preserve">Problem Video Game Playing (PVP) scale </w:t>
      </w:r>
      <w:r w:rsidRPr="000878D6">
        <w:rPr>
          <w:rFonts w:ascii="Times New Roman" w:hAnsi="Times New Roman" w:cs="Times New Roman"/>
          <w:noProof/>
          <w:sz w:val="24"/>
          <w:szCs w:val="24"/>
        </w:rPr>
        <w:t>(Tejeiro &amp; Bersabé, 2002)</w:t>
      </w:r>
      <w:r w:rsidRPr="000878D6">
        <w:rPr>
          <w:rFonts w:ascii="Times New Roman" w:hAnsi="Times New Roman" w:cs="Times New Roman"/>
          <w:sz w:val="24"/>
          <w:szCs w:val="24"/>
        </w:rPr>
        <w:t xml:space="preserve"> and Game Addiction Scale (GAS) </w:t>
      </w:r>
      <w:r w:rsidRPr="000878D6">
        <w:rPr>
          <w:rFonts w:ascii="Times New Roman" w:hAnsi="Times New Roman" w:cs="Times New Roman"/>
          <w:noProof/>
          <w:sz w:val="24"/>
          <w:szCs w:val="24"/>
        </w:rPr>
        <w:t>(Lemmens et al., 2009)</w:t>
      </w:r>
      <w:r w:rsidRPr="000878D6">
        <w:rPr>
          <w:rFonts w:ascii="Times New Roman" w:hAnsi="Times New Roman" w:cs="Times New Roman"/>
          <w:sz w:val="24"/>
          <w:szCs w:val="24"/>
        </w:rPr>
        <w:t xml:space="preserve">. As mentioned, the usage of DSM criteria </w:t>
      </w:r>
      <w:r w:rsidRPr="001B4527">
        <w:rPr>
          <w:rFonts w:ascii="Times New Roman" w:hAnsi="Times New Roman" w:cs="Times New Roman"/>
          <w:sz w:val="24"/>
          <w:szCs w:val="24"/>
        </w:rPr>
        <w:t xml:space="preserve">for pathological gambling to assess IGD has received much </w:t>
      </w:r>
      <w:r w:rsidRPr="001B4527">
        <w:rPr>
          <w:rFonts w:ascii="Times New Roman" w:hAnsi="Times New Roman" w:cs="Times New Roman"/>
          <w:sz w:val="24"/>
          <w:szCs w:val="24"/>
        </w:rPr>
        <w:lastRenderedPageBreak/>
        <w:t xml:space="preserve">criticisms </w:t>
      </w:r>
      <w:r w:rsidRPr="000878D6">
        <w:rPr>
          <w:rFonts w:ascii="Times New Roman" w:hAnsi="Times New Roman" w:cs="Times New Roman"/>
          <w:noProof/>
          <w:sz w:val="24"/>
          <w:szCs w:val="24"/>
        </w:rPr>
        <w:t>(Wood, 2008)</w:t>
      </w:r>
      <w:r w:rsidRPr="000878D6">
        <w:rPr>
          <w:rFonts w:ascii="Times New Roman" w:hAnsi="Times New Roman" w:cs="Times New Roman"/>
          <w:sz w:val="24"/>
          <w:szCs w:val="24"/>
        </w:rPr>
        <w:t>. As suggest</w:t>
      </w:r>
      <w:r w:rsidRPr="001B4527">
        <w:rPr>
          <w:rFonts w:ascii="Times New Roman" w:hAnsi="Times New Roman" w:cs="Times New Roman"/>
          <w:sz w:val="24"/>
          <w:szCs w:val="24"/>
        </w:rPr>
        <w:t xml:space="preserve">ed by Ferguson and colleagues </w:t>
      </w:r>
      <w:r w:rsidRPr="000878D6">
        <w:rPr>
          <w:rFonts w:ascii="Times New Roman" w:hAnsi="Times New Roman" w:cs="Times New Roman"/>
          <w:noProof/>
          <w:sz w:val="24"/>
          <w:szCs w:val="24"/>
        </w:rPr>
        <w:t>(Ferguson et al., 2011)</w:t>
      </w:r>
      <w:r w:rsidRPr="000878D6">
        <w:rPr>
          <w:rFonts w:ascii="Times New Roman" w:hAnsi="Times New Roman" w:cs="Times New Roman"/>
          <w:sz w:val="24"/>
          <w:szCs w:val="24"/>
        </w:rPr>
        <w:t xml:space="preserve">, the direct translation of </w:t>
      </w:r>
      <w:r w:rsidRPr="001B4527">
        <w:rPr>
          <w:rFonts w:ascii="Times New Roman" w:hAnsi="Times New Roman" w:cs="Times New Roman"/>
          <w:sz w:val="24"/>
          <w:szCs w:val="24"/>
        </w:rPr>
        <w:t xml:space="preserve">pathological gambling into IGD may over-identify non-problematic individuals, which will inflate the prevalence estimates. Needless to say, the current findings also demonstrated that the application of DSM criteria for </w:t>
      </w:r>
      <w:r w:rsidRPr="005527FE">
        <w:rPr>
          <w:rFonts w:ascii="Times New Roman" w:hAnsi="Times New Roman" w:cs="Times New Roman"/>
          <w:sz w:val="24"/>
          <w:szCs w:val="24"/>
        </w:rPr>
        <w:t xml:space="preserve">pathological gambling tend to produce higher prevalence with wider confidence interval (ranged between 2.4% and 18.2%), while application of other validated measures of </w:t>
      </w:r>
      <w:r w:rsidRPr="00E5130C">
        <w:rPr>
          <w:rFonts w:ascii="Times New Roman" w:hAnsi="Times New Roman" w:cs="Times New Roman"/>
          <w:sz w:val="24"/>
          <w:szCs w:val="24"/>
        </w:rPr>
        <w:t xml:space="preserve">IGD are likely to produce lower prevalence and narrower confidence interval (ranged between 2.9% </w:t>
      </w:r>
      <w:r w:rsidRPr="00C24F9A">
        <w:rPr>
          <w:rFonts w:ascii="Times New Roman" w:hAnsi="Times New Roman" w:cs="Times New Roman"/>
          <w:sz w:val="24"/>
          <w:szCs w:val="24"/>
        </w:rPr>
        <w:t>and 5.4%).  In light of these considerations</w:t>
      </w:r>
      <w:r w:rsidRPr="00955988">
        <w:rPr>
          <w:rFonts w:ascii="Times New Roman" w:hAnsi="Times New Roman" w:cs="Times New Roman"/>
          <w:sz w:val="24"/>
          <w:szCs w:val="24"/>
        </w:rPr>
        <w:t xml:space="preserve">, it is plausible that early findings in 1990s might have erroneously overestimated the prevalence of IGD among adolescents. It is recommended for future study to adapt </w:t>
      </w:r>
      <w:r w:rsidRPr="000878D6">
        <w:rPr>
          <w:rFonts w:ascii="Times New Roman" w:hAnsi="Times New Roman" w:cs="Times New Roman"/>
          <w:sz w:val="24"/>
          <w:szCs w:val="24"/>
        </w:rPr>
        <w:t xml:space="preserve">validated measures </w:t>
      </w:r>
      <w:r w:rsidRPr="001B4527">
        <w:rPr>
          <w:rFonts w:ascii="Times New Roman" w:hAnsi="Times New Roman" w:cs="Times New Roman"/>
          <w:sz w:val="24"/>
          <w:szCs w:val="24"/>
        </w:rPr>
        <w:t xml:space="preserve">to assess IGD, which can later facilitate for more </w:t>
      </w:r>
      <w:r w:rsidRPr="005527FE">
        <w:rPr>
          <w:rFonts w:ascii="Times New Roman" w:hAnsi="Times New Roman" w:cs="Times New Roman"/>
          <w:sz w:val="24"/>
          <w:szCs w:val="24"/>
        </w:rPr>
        <w:t xml:space="preserve">meaningful comparisons of patterns and trends. </w:t>
      </w:r>
    </w:p>
    <w:p w:rsidR="00F656FB" w:rsidRPr="00955988" w:rsidRDefault="00F656FB" w:rsidP="00C229BB">
      <w:pPr>
        <w:spacing w:after="0" w:line="480" w:lineRule="auto"/>
        <w:ind w:firstLine="720"/>
        <w:jc w:val="both"/>
        <w:rPr>
          <w:rFonts w:ascii="Times New Roman" w:hAnsi="Times New Roman" w:cs="Times New Roman"/>
          <w:sz w:val="24"/>
          <w:szCs w:val="24"/>
        </w:rPr>
      </w:pPr>
      <w:r w:rsidRPr="005527FE">
        <w:rPr>
          <w:rFonts w:ascii="Times New Roman" w:hAnsi="Times New Roman" w:cs="Times New Roman"/>
          <w:sz w:val="24"/>
          <w:szCs w:val="24"/>
        </w:rPr>
        <w:t xml:space="preserve">On the other hand, the current findings further confirmed the problem arise </w:t>
      </w:r>
      <w:r w:rsidRPr="00E5130C">
        <w:rPr>
          <w:rFonts w:ascii="Times New Roman" w:hAnsi="Times New Roman" w:cs="Times New Roman"/>
          <w:sz w:val="24"/>
          <w:szCs w:val="24"/>
        </w:rPr>
        <w:t>due to the inclusion of the word “Internet”</w:t>
      </w:r>
      <w:r w:rsidRPr="00C24F9A">
        <w:rPr>
          <w:rFonts w:ascii="Times New Roman" w:hAnsi="Times New Roman" w:cs="Times New Roman"/>
          <w:sz w:val="24"/>
          <w:szCs w:val="24"/>
        </w:rPr>
        <w:t xml:space="preserve"> in IGD. More precisely, studies which specifically examine IGD </w:t>
      </w:r>
      <w:r w:rsidRPr="00955988">
        <w:rPr>
          <w:rFonts w:ascii="Times New Roman" w:hAnsi="Times New Roman" w:cs="Times New Roman"/>
          <w:sz w:val="24"/>
          <w:szCs w:val="24"/>
        </w:rPr>
        <w:t xml:space="preserve">(1.6%) tend to report lower prevalence than studies which examine gaming disorder (7.2%). This finding echo the </w:t>
      </w:r>
      <w:r>
        <w:rPr>
          <w:rFonts w:ascii="Times New Roman" w:hAnsi="Times New Roman" w:cs="Times New Roman"/>
          <w:noProof/>
          <w:sz w:val="24"/>
          <w:szCs w:val="24"/>
        </w:rPr>
        <w:t>Starcevic’s (2013)</w:t>
      </w:r>
      <w:r w:rsidRPr="000878D6">
        <w:rPr>
          <w:rFonts w:ascii="Times New Roman" w:hAnsi="Times New Roman" w:cs="Times New Roman"/>
          <w:sz w:val="24"/>
          <w:szCs w:val="24"/>
        </w:rPr>
        <w:t xml:space="preserve"> argument, which suggest IGD as a subtype </w:t>
      </w:r>
      <w:r w:rsidRPr="001B4527">
        <w:rPr>
          <w:rFonts w:ascii="Times New Roman" w:hAnsi="Times New Roman" w:cs="Times New Roman"/>
          <w:sz w:val="24"/>
          <w:szCs w:val="24"/>
        </w:rPr>
        <w:t xml:space="preserve">of gaming disorder. Due to the inclusion of the word “Internet”, </w:t>
      </w:r>
      <w:r w:rsidRPr="005527FE">
        <w:rPr>
          <w:rFonts w:ascii="Times New Roman" w:hAnsi="Times New Roman" w:cs="Times New Roman"/>
          <w:sz w:val="24"/>
          <w:szCs w:val="24"/>
        </w:rPr>
        <w:t xml:space="preserve">the respondents will easily presume and limit IGD </w:t>
      </w:r>
      <w:r w:rsidRPr="00E5130C">
        <w:rPr>
          <w:rFonts w:ascii="Times New Roman" w:hAnsi="Times New Roman" w:cs="Times New Roman"/>
          <w:sz w:val="24"/>
          <w:szCs w:val="24"/>
        </w:rPr>
        <w:t>as online gaming behaviours only. Hence</w:t>
      </w:r>
      <w:r w:rsidRPr="00C24F9A">
        <w:rPr>
          <w:rFonts w:ascii="Times New Roman" w:hAnsi="Times New Roman" w:cs="Times New Roman"/>
          <w:sz w:val="24"/>
          <w:szCs w:val="24"/>
        </w:rPr>
        <w:t xml:space="preserve">, the instruments are unable to capture the addictive gaming behaviours among the offline gamers, such as those who play games </w:t>
      </w:r>
      <w:r w:rsidRPr="00955988">
        <w:rPr>
          <w:rFonts w:ascii="Times New Roman" w:hAnsi="Times New Roman" w:cs="Times New Roman"/>
          <w:sz w:val="24"/>
          <w:szCs w:val="24"/>
        </w:rPr>
        <w:t xml:space="preserve">using game consoles, handheld game devices, and smartphones. For this reason, it is recommended for American Psychiatric Association and future research to revise the term “IGD” in order to explicitly underscore the potential offline gaming disorders. </w:t>
      </w:r>
    </w:p>
    <w:p w:rsidR="00F656FB" w:rsidRPr="00955988" w:rsidRDefault="00F656FB" w:rsidP="00C229BB">
      <w:pPr>
        <w:spacing w:after="0" w:line="480" w:lineRule="auto"/>
        <w:ind w:firstLine="720"/>
        <w:jc w:val="both"/>
        <w:rPr>
          <w:rFonts w:ascii="Times New Roman" w:hAnsi="Times New Roman" w:cs="Times New Roman"/>
          <w:sz w:val="24"/>
          <w:szCs w:val="24"/>
        </w:rPr>
      </w:pPr>
      <w:r w:rsidRPr="00955988">
        <w:rPr>
          <w:rFonts w:ascii="Times New Roman" w:hAnsi="Times New Roman" w:cs="Times New Roman"/>
          <w:sz w:val="24"/>
          <w:szCs w:val="24"/>
        </w:rPr>
        <w:t xml:space="preserve">The current study also shed light on the cultural difference in IGD among adolescents. Echoing the depiction in DSM-5 </w:t>
      </w:r>
      <w:r w:rsidRPr="000878D6">
        <w:rPr>
          <w:rFonts w:ascii="Times New Roman" w:hAnsi="Times New Roman" w:cs="Times New Roman"/>
          <w:noProof/>
          <w:sz w:val="24"/>
          <w:szCs w:val="24"/>
        </w:rPr>
        <w:t>(American Psychiatric Association, 2013)</w:t>
      </w:r>
      <w:r w:rsidRPr="000878D6">
        <w:rPr>
          <w:rFonts w:ascii="Times New Roman" w:hAnsi="Times New Roman" w:cs="Times New Roman"/>
          <w:sz w:val="24"/>
          <w:szCs w:val="24"/>
        </w:rPr>
        <w:t xml:space="preserve">, Asian estimates of prevalence </w:t>
      </w:r>
      <w:r w:rsidRPr="001B4527">
        <w:rPr>
          <w:rFonts w:ascii="Times New Roman" w:hAnsi="Times New Roman" w:cs="Times New Roman"/>
          <w:sz w:val="24"/>
          <w:szCs w:val="24"/>
        </w:rPr>
        <w:t xml:space="preserve">in this study were highest among four continents (9.9%), which are slightly above those from North America (9.4%). By the way of contrast, studies from Australia and Europe </w:t>
      </w:r>
      <w:r w:rsidRPr="001B4527">
        <w:rPr>
          <w:rFonts w:ascii="Times New Roman" w:hAnsi="Times New Roman" w:cs="Times New Roman"/>
          <w:sz w:val="24"/>
          <w:szCs w:val="24"/>
        </w:rPr>
        <w:lastRenderedPageBreak/>
        <w:t>reported comparatively lower</w:t>
      </w:r>
      <w:r w:rsidRPr="005527FE">
        <w:rPr>
          <w:rFonts w:ascii="Times New Roman" w:hAnsi="Times New Roman" w:cs="Times New Roman"/>
          <w:sz w:val="24"/>
          <w:szCs w:val="24"/>
        </w:rPr>
        <w:t xml:space="preserve"> prevalence estimates of 4.4% and 4.2% respectively. The inflating IGD in Asian countries is not unexpected, given that many of the top game developers come from Asian countries (such as Nintendo, Capcom, Konami, and Square Enix). In fact, the </w:t>
      </w:r>
      <w:r w:rsidRPr="00E5130C">
        <w:rPr>
          <w:rFonts w:ascii="Times New Roman" w:hAnsi="Times New Roman" w:cs="Times New Roman"/>
          <w:sz w:val="24"/>
          <w:szCs w:val="24"/>
        </w:rPr>
        <w:t>2017 Global Games</w:t>
      </w:r>
      <w:r w:rsidRPr="00C24F9A">
        <w:rPr>
          <w:rFonts w:ascii="Times New Roman" w:hAnsi="Times New Roman" w:cs="Times New Roman"/>
          <w:sz w:val="24"/>
          <w:szCs w:val="24"/>
        </w:rPr>
        <w:t xml:space="preserve"> Market Report </w:t>
      </w:r>
      <w:r w:rsidRPr="000878D6">
        <w:rPr>
          <w:rFonts w:ascii="Times New Roman" w:hAnsi="Times New Roman" w:cs="Times New Roman"/>
          <w:noProof/>
          <w:sz w:val="24"/>
          <w:szCs w:val="24"/>
        </w:rPr>
        <w:t>(Newzoo, 2017)</w:t>
      </w:r>
      <w:r w:rsidRPr="000878D6">
        <w:rPr>
          <w:rFonts w:ascii="Times New Roman" w:hAnsi="Times New Roman" w:cs="Times New Roman"/>
          <w:sz w:val="24"/>
          <w:szCs w:val="24"/>
        </w:rPr>
        <w:t xml:space="preserve"> estimate highest total global game revenues</w:t>
      </w:r>
      <w:r w:rsidRPr="001B4527">
        <w:rPr>
          <w:rFonts w:ascii="Times New Roman" w:hAnsi="Times New Roman" w:cs="Times New Roman"/>
          <w:sz w:val="24"/>
          <w:szCs w:val="24"/>
        </w:rPr>
        <w:t xml:space="preserve"> </w:t>
      </w:r>
      <w:r w:rsidRPr="005527FE">
        <w:rPr>
          <w:rFonts w:ascii="Times New Roman" w:hAnsi="Times New Roman" w:cs="Times New Roman"/>
          <w:sz w:val="24"/>
          <w:szCs w:val="24"/>
        </w:rPr>
        <w:t>in Asia-Pacific region (47%, $51.2 billion), which followed by North America (25%, $27.0 billion) and Latin America (4%, $4.4 billion)</w:t>
      </w:r>
      <w:r w:rsidRPr="00E5130C">
        <w:rPr>
          <w:rFonts w:ascii="Times New Roman" w:hAnsi="Times New Roman" w:cs="Times New Roman"/>
          <w:sz w:val="24"/>
          <w:szCs w:val="24"/>
        </w:rPr>
        <w:t>. With the great demands of gam</w:t>
      </w:r>
      <w:r>
        <w:rPr>
          <w:rFonts w:ascii="Times New Roman" w:hAnsi="Times New Roman" w:cs="Times New Roman"/>
          <w:sz w:val="24"/>
          <w:szCs w:val="24"/>
        </w:rPr>
        <w:t>e</w:t>
      </w:r>
      <w:r w:rsidRPr="00E5130C">
        <w:rPr>
          <w:rFonts w:ascii="Times New Roman" w:hAnsi="Times New Roman" w:cs="Times New Roman"/>
          <w:sz w:val="24"/>
          <w:szCs w:val="24"/>
        </w:rPr>
        <w:t xml:space="preserve">s in Asian countries, it seems reasonable to see more addictive gamers in this region. </w:t>
      </w:r>
      <w:r w:rsidRPr="00C24F9A">
        <w:rPr>
          <w:rFonts w:ascii="Times New Roman" w:hAnsi="Times New Roman" w:cs="Times New Roman"/>
          <w:sz w:val="24"/>
          <w:szCs w:val="24"/>
        </w:rPr>
        <w:t xml:space="preserve">However, similar issue occurred when the prevalence estimates were compared by study location. It is noteworthy that </w:t>
      </w:r>
      <w:r w:rsidRPr="00955988">
        <w:rPr>
          <w:rFonts w:ascii="Times New Roman" w:hAnsi="Times New Roman" w:cs="Times New Roman"/>
          <w:sz w:val="24"/>
          <w:szCs w:val="24"/>
        </w:rPr>
        <w:t xml:space="preserve">huge proportion of the included studies were conducted in European countries (20 studies), while few studies were conducted in North America (one studies), Asia (two studies), and Australia (four studies). Therefore, more research on IGD in these countries is needed.  </w:t>
      </w:r>
    </w:p>
    <w:p w:rsidR="00F656FB" w:rsidRPr="00E5130C" w:rsidRDefault="00F656FB" w:rsidP="00C229BB">
      <w:pPr>
        <w:spacing w:after="0" w:line="480" w:lineRule="auto"/>
        <w:ind w:firstLine="720"/>
        <w:jc w:val="both"/>
        <w:rPr>
          <w:rFonts w:ascii="Times New Roman" w:hAnsi="Times New Roman" w:cs="Times New Roman"/>
          <w:sz w:val="24"/>
          <w:szCs w:val="24"/>
        </w:rPr>
      </w:pPr>
      <w:r w:rsidRPr="00955988">
        <w:rPr>
          <w:rFonts w:ascii="Times New Roman" w:hAnsi="Times New Roman" w:cs="Times New Roman"/>
          <w:sz w:val="24"/>
          <w:szCs w:val="24"/>
        </w:rPr>
        <w:t xml:space="preserve">Last but not least, the prevalence estimates of IGD vary according to study sample size. In particular, the pooled prevalence was highest among studies with less than 1000 respondents (8.6%), whereas studies with moderate (1000 to 5000) and large sample size (&gt;5000) reported similar pooled prevalence (3.1% and 2.2% respectively). This finding is not unexpected as a higher sample size is needed in order to precisely detect a small effect size, whereby small sample size will often result in imprecise prevalence estimates with wide confidence intervals </w:t>
      </w:r>
      <w:r w:rsidRPr="000878D6">
        <w:rPr>
          <w:rFonts w:ascii="Times New Roman" w:hAnsi="Times New Roman" w:cs="Times New Roman"/>
          <w:noProof/>
          <w:sz w:val="24"/>
          <w:szCs w:val="24"/>
        </w:rPr>
        <w:t>(Corty &amp; Corty, 2011; Hajian-Tilaki, 2011; Jones, Carley, &amp; Harrison, 2003)</w:t>
      </w:r>
      <w:r w:rsidRPr="000878D6">
        <w:rPr>
          <w:rFonts w:ascii="Times New Roman" w:hAnsi="Times New Roman" w:cs="Times New Roman"/>
          <w:sz w:val="24"/>
          <w:szCs w:val="24"/>
        </w:rPr>
        <w:t xml:space="preserve">. </w:t>
      </w:r>
      <w:r w:rsidRPr="001B4527">
        <w:rPr>
          <w:rFonts w:ascii="Times New Roman" w:hAnsi="Times New Roman" w:cs="Times New Roman"/>
          <w:sz w:val="24"/>
          <w:szCs w:val="24"/>
        </w:rPr>
        <w:t xml:space="preserve">In according to the calculation by </w:t>
      </w:r>
      <w:r w:rsidRPr="000878D6">
        <w:rPr>
          <w:rFonts w:ascii="Times New Roman" w:hAnsi="Times New Roman" w:cs="Times New Roman"/>
          <w:noProof/>
          <w:sz w:val="24"/>
          <w:szCs w:val="24"/>
        </w:rPr>
        <w:t>Hajian-Tilaki (2011)</w:t>
      </w:r>
      <w:r w:rsidRPr="000878D6">
        <w:rPr>
          <w:rFonts w:ascii="Times New Roman" w:hAnsi="Times New Roman" w:cs="Times New Roman"/>
          <w:sz w:val="24"/>
          <w:szCs w:val="24"/>
        </w:rPr>
        <w:t xml:space="preserve">, the minimum sample size for detecting a </w:t>
      </w:r>
      <w:r w:rsidRPr="001B4527">
        <w:rPr>
          <w:rFonts w:ascii="Times New Roman" w:hAnsi="Times New Roman" w:cs="Times New Roman"/>
          <w:sz w:val="24"/>
          <w:szCs w:val="24"/>
        </w:rPr>
        <w:t xml:space="preserve">small prevalence </w:t>
      </w:r>
      <w:r w:rsidRPr="005527FE">
        <w:rPr>
          <w:rFonts w:ascii="Times New Roman" w:hAnsi="Times New Roman" w:cs="Times New Roman"/>
          <w:sz w:val="24"/>
          <w:szCs w:val="24"/>
        </w:rPr>
        <w:t xml:space="preserve">rate of 5% is around 1168 respondents, and the required sample size goes higher for more uncommon outcomes. For this reason, it is possible that studies with less than 1000 respondents are underpowered. </w:t>
      </w:r>
    </w:p>
    <w:p w:rsidR="00F656FB" w:rsidRPr="00E5130C" w:rsidRDefault="00F656FB" w:rsidP="00C229BB">
      <w:pPr>
        <w:spacing w:after="0" w:line="480" w:lineRule="auto"/>
        <w:jc w:val="both"/>
        <w:rPr>
          <w:rFonts w:ascii="Times New Roman" w:hAnsi="Times New Roman" w:cs="Times New Roman"/>
          <w:b/>
          <w:sz w:val="24"/>
          <w:szCs w:val="24"/>
        </w:rPr>
      </w:pPr>
      <w:r w:rsidRPr="00E5130C">
        <w:rPr>
          <w:rFonts w:ascii="Times New Roman" w:hAnsi="Times New Roman" w:cs="Times New Roman"/>
          <w:b/>
          <w:sz w:val="24"/>
          <w:szCs w:val="24"/>
        </w:rPr>
        <w:t>Study Limitation</w:t>
      </w:r>
    </w:p>
    <w:p w:rsidR="00F656FB" w:rsidRPr="001B4527" w:rsidRDefault="00F656FB" w:rsidP="00C229BB">
      <w:pPr>
        <w:spacing w:after="0" w:line="480" w:lineRule="auto"/>
        <w:ind w:firstLine="720"/>
        <w:jc w:val="both"/>
        <w:rPr>
          <w:rFonts w:ascii="Times New Roman" w:hAnsi="Times New Roman" w:cs="Times New Roman"/>
          <w:sz w:val="24"/>
          <w:szCs w:val="24"/>
        </w:rPr>
      </w:pPr>
      <w:r w:rsidRPr="00C24F9A">
        <w:rPr>
          <w:rFonts w:ascii="Times New Roman" w:hAnsi="Times New Roman" w:cs="Times New Roman"/>
          <w:sz w:val="24"/>
          <w:szCs w:val="24"/>
        </w:rPr>
        <w:lastRenderedPageBreak/>
        <w:t xml:space="preserve">Findings of this study should be interpreted with consideration of several limitations. First, no effort was made to request raw data from author(s). </w:t>
      </w:r>
      <w:r w:rsidRPr="00955988">
        <w:rPr>
          <w:rFonts w:ascii="Times New Roman" w:hAnsi="Times New Roman" w:cs="Times New Roman"/>
          <w:sz w:val="24"/>
          <w:szCs w:val="24"/>
        </w:rPr>
        <w:t>Most 95% CI reported in this study are calculated with sample size and prevalence estimates. Second, the diversity of measures was not accounted in this study. The prevalence estimates for IGD were assessed with varying measure</w:t>
      </w:r>
      <w:r>
        <w:rPr>
          <w:rFonts w:ascii="Times New Roman" w:hAnsi="Times New Roman" w:cs="Times New Roman"/>
          <w:sz w:val="24"/>
          <w:szCs w:val="24"/>
        </w:rPr>
        <w:t>s</w:t>
      </w:r>
      <w:r w:rsidRPr="00955988">
        <w:rPr>
          <w:rFonts w:ascii="Times New Roman" w:hAnsi="Times New Roman" w:cs="Times New Roman"/>
          <w:sz w:val="24"/>
          <w:szCs w:val="24"/>
        </w:rPr>
        <w:t xml:space="preserve">. Due to the limited number of studies for each measure, comparison of this methodological difference is difficult. Third, there are only two studies with nationwide data, where the sample sizes range widely from 112 to 15168 respondents. As mentioned, sample size plays a significant role in detecting small prevalence estimates. The lack of nationwide data can yield imprecise prevalence estimates. Fourth, the current study did not restrict the study location for article inclusion. Consequently, high heterogeneity was found in almost all estimates. Lastly, this study did not account for the potential age differences in prevalence of IGD. Although the age ranges were recorded in this study, however, comparison of the age groups is almost impossible due to inconsistent age range. For instance, while Müller </w:t>
      </w:r>
      <w:r w:rsidRPr="000878D6">
        <w:rPr>
          <w:rFonts w:ascii="Times New Roman" w:hAnsi="Times New Roman" w:cs="Times New Roman"/>
          <w:noProof/>
          <w:sz w:val="24"/>
          <w:szCs w:val="24"/>
        </w:rPr>
        <w:t xml:space="preserve">et al. </w:t>
      </w:r>
      <w:r w:rsidR="0045781D">
        <w:rPr>
          <w:rFonts w:ascii="Times New Roman" w:hAnsi="Times New Roman" w:cs="Times New Roman"/>
          <w:noProof/>
          <w:sz w:val="24"/>
          <w:szCs w:val="24"/>
        </w:rPr>
        <w:t>(</w:t>
      </w:r>
      <w:r w:rsidRPr="000878D6">
        <w:rPr>
          <w:rFonts w:ascii="Times New Roman" w:hAnsi="Times New Roman" w:cs="Times New Roman"/>
          <w:noProof/>
          <w:sz w:val="24"/>
          <w:szCs w:val="24"/>
        </w:rPr>
        <w:t>2015)</w:t>
      </w:r>
      <w:r w:rsidRPr="000878D6">
        <w:rPr>
          <w:rFonts w:ascii="Times New Roman" w:hAnsi="Times New Roman" w:cs="Times New Roman"/>
          <w:sz w:val="24"/>
          <w:szCs w:val="24"/>
        </w:rPr>
        <w:t xml:space="preserve"> provided separate prevalence estimates for adolescents age</w:t>
      </w:r>
      <w:r w:rsidRPr="001B4527">
        <w:rPr>
          <w:rFonts w:ascii="Times New Roman" w:hAnsi="Times New Roman" w:cs="Times New Roman"/>
          <w:sz w:val="24"/>
          <w:szCs w:val="24"/>
        </w:rPr>
        <w:t>d</w:t>
      </w:r>
      <w:r w:rsidRPr="005527FE">
        <w:rPr>
          <w:rFonts w:ascii="Times New Roman" w:hAnsi="Times New Roman" w:cs="Times New Roman"/>
          <w:sz w:val="24"/>
          <w:szCs w:val="24"/>
        </w:rPr>
        <w:t xml:space="preserve"> “14-15 years” and “16-17 years”, Ustinavičienė </w:t>
      </w:r>
      <w:r w:rsidRPr="000878D6">
        <w:rPr>
          <w:rFonts w:ascii="Times New Roman" w:hAnsi="Times New Roman" w:cs="Times New Roman"/>
          <w:noProof/>
          <w:sz w:val="24"/>
          <w:szCs w:val="24"/>
        </w:rPr>
        <w:t xml:space="preserve">et al. </w:t>
      </w:r>
      <w:r w:rsidR="007C4491">
        <w:rPr>
          <w:rFonts w:ascii="Times New Roman" w:hAnsi="Times New Roman" w:cs="Times New Roman"/>
          <w:noProof/>
          <w:sz w:val="24"/>
          <w:szCs w:val="24"/>
        </w:rPr>
        <w:t>(</w:t>
      </w:r>
      <w:r w:rsidRPr="000878D6">
        <w:rPr>
          <w:rFonts w:ascii="Times New Roman" w:hAnsi="Times New Roman" w:cs="Times New Roman"/>
          <w:noProof/>
          <w:sz w:val="24"/>
          <w:szCs w:val="24"/>
        </w:rPr>
        <w:t>2016)</w:t>
      </w:r>
      <w:r w:rsidRPr="000878D6">
        <w:rPr>
          <w:rFonts w:ascii="Times New Roman" w:hAnsi="Times New Roman" w:cs="Times New Roman"/>
          <w:sz w:val="24"/>
          <w:szCs w:val="24"/>
        </w:rPr>
        <w:t xml:space="preserve"> provided separate prevalence estimates for adolescents aged “13-15 years” and “16-18 years”. </w:t>
      </w:r>
    </w:p>
    <w:p w:rsidR="00F656FB" w:rsidRPr="005527FE" w:rsidRDefault="00F656FB" w:rsidP="00C229BB">
      <w:pPr>
        <w:spacing w:after="0" w:line="480" w:lineRule="auto"/>
        <w:jc w:val="center"/>
        <w:rPr>
          <w:rFonts w:ascii="Times New Roman" w:hAnsi="Times New Roman" w:cs="Times New Roman"/>
          <w:b/>
          <w:sz w:val="24"/>
          <w:szCs w:val="24"/>
        </w:rPr>
      </w:pPr>
      <w:r w:rsidRPr="005527FE">
        <w:rPr>
          <w:rFonts w:ascii="Times New Roman" w:hAnsi="Times New Roman" w:cs="Times New Roman"/>
          <w:b/>
          <w:sz w:val="24"/>
          <w:szCs w:val="24"/>
        </w:rPr>
        <w:t>CONCLUSION</w:t>
      </w:r>
    </w:p>
    <w:p w:rsidR="00F656FB" w:rsidRPr="00955988" w:rsidRDefault="00F656FB" w:rsidP="00C229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B4527">
        <w:rPr>
          <w:rFonts w:ascii="Times New Roman" w:hAnsi="Times New Roman" w:cs="Times New Roman"/>
          <w:sz w:val="24"/>
          <w:szCs w:val="24"/>
        </w:rPr>
        <w:t xml:space="preserve">In conclusion, the prevalence of </w:t>
      </w:r>
      <w:r w:rsidRPr="005527FE">
        <w:rPr>
          <w:rFonts w:ascii="Times New Roman" w:hAnsi="Times New Roman" w:cs="Times New Roman"/>
          <w:sz w:val="24"/>
          <w:szCs w:val="24"/>
        </w:rPr>
        <w:t>IGD among adolescents is about 4.1</w:t>
      </w:r>
      <w:r w:rsidRPr="00E5130C">
        <w:rPr>
          <w:rFonts w:ascii="Times New Roman" w:hAnsi="Times New Roman" w:cs="Times New Roman"/>
          <w:sz w:val="24"/>
          <w:szCs w:val="24"/>
        </w:rPr>
        <w:t>% (after excluding the two studies which utilized pathological gambling)</w:t>
      </w:r>
      <w:r w:rsidRPr="00C24F9A">
        <w:rPr>
          <w:rFonts w:ascii="Times New Roman" w:hAnsi="Times New Roman" w:cs="Times New Roman"/>
          <w:sz w:val="24"/>
          <w:szCs w:val="24"/>
        </w:rPr>
        <w:t xml:space="preserve">, occurred by around one in twenty adolescents, with higher prevalent among males. The lack of studies </w:t>
      </w:r>
      <w:r w:rsidRPr="00955988">
        <w:rPr>
          <w:rFonts w:ascii="Times New Roman" w:hAnsi="Times New Roman" w:cs="Times New Roman"/>
          <w:sz w:val="24"/>
          <w:szCs w:val="24"/>
        </w:rPr>
        <w:t xml:space="preserve">and methodological deficits during 1990s limited the understanding of trend and patterns in IGD. At present, the cultural variation in IGD required for further investigation, preferably large-scale epidemiological studies. The inclusion of the word “Internet” in IGD deserves for more investigations. </w:t>
      </w:r>
    </w:p>
    <w:p w:rsidR="00F656FB" w:rsidRPr="00955988" w:rsidRDefault="00F656FB" w:rsidP="00C229BB">
      <w:pPr>
        <w:spacing w:after="0" w:line="480" w:lineRule="auto"/>
        <w:jc w:val="both"/>
        <w:rPr>
          <w:rFonts w:ascii="Times New Roman" w:hAnsi="Times New Roman" w:cs="Times New Roman"/>
          <w:sz w:val="24"/>
          <w:szCs w:val="24"/>
        </w:rPr>
      </w:pPr>
    </w:p>
    <w:p w:rsidR="00F656FB" w:rsidRPr="00955988" w:rsidRDefault="00F656FB" w:rsidP="00C229BB">
      <w:pPr>
        <w:spacing w:after="0" w:line="480" w:lineRule="auto"/>
        <w:jc w:val="center"/>
        <w:rPr>
          <w:rFonts w:ascii="Times New Roman" w:hAnsi="Times New Roman" w:cs="Times New Roman"/>
          <w:b/>
          <w:sz w:val="24"/>
          <w:szCs w:val="24"/>
        </w:rPr>
      </w:pPr>
      <w:r w:rsidRPr="00955988">
        <w:rPr>
          <w:rFonts w:ascii="Times New Roman" w:hAnsi="Times New Roman" w:cs="Times New Roman"/>
          <w:b/>
          <w:sz w:val="24"/>
          <w:szCs w:val="24"/>
        </w:rPr>
        <w:lastRenderedPageBreak/>
        <w:t>REFERENCES</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Ahmadi, J., Amiri, A., Ghanizadeh, A., Khademalhosseini, M., Khademalhosseini, Z., Gholami, Z., &amp; Sharifian, M. (2014). Prevalence of addiction to the internet, computer games, DVD, and video and its relationship to anxiety and depression in a sample of Iranian high school students. </w:t>
      </w:r>
      <w:r w:rsidRPr="00C229BB">
        <w:rPr>
          <w:rFonts w:ascii="Times New Roman" w:hAnsi="Times New Roman" w:cs="Times New Roman"/>
          <w:i/>
          <w:sz w:val="24"/>
          <w:szCs w:val="24"/>
        </w:rPr>
        <w:t>Iranian journal of psychiatry and behavioral sciences, 8</w:t>
      </w:r>
      <w:r w:rsidRPr="00C229BB">
        <w:rPr>
          <w:rFonts w:ascii="Times New Roman" w:hAnsi="Times New Roman" w:cs="Times New Roman"/>
          <w:sz w:val="24"/>
          <w:szCs w:val="24"/>
        </w:rPr>
        <w:t xml:space="preserve">(2), 75-80.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American Psychiatric Association. (2013). </w:t>
      </w:r>
      <w:r w:rsidRPr="00C229BB">
        <w:rPr>
          <w:rFonts w:ascii="Times New Roman" w:hAnsi="Times New Roman" w:cs="Times New Roman"/>
          <w:i/>
          <w:sz w:val="24"/>
          <w:szCs w:val="24"/>
        </w:rPr>
        <w:t>Diagnostic and Statistical Manual of Mental Disorders: Fifth edition</w:t>
      </w:r>
      <w:r w:rsidRPr="00C229BB">
        <w:rPr>
          <w:rFonts w:ascii="Times New Roman" w:hAnsi="Times New Roman" w:cs="Times New Roman"/>
          <w:sz w:val="24"/>
          <w:szCs w:val="24"/>
        </w:rPr>
        <w:t>. Arlington, VA: American Psychiatric Association.</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Barendregt, J. J., Doi, S. A., Lee, Y. Y., Norman, R. E., &amp; Vos, T. (2013). Meta-analysis of prevalence. </w:t>
      </w:r>
      <w:r w:rsidRPr="00C229BB">
        <w:rPr>
          <w:rFonts w:ascii="Times New Roman" w:hAnsi="Times New Roman" w:cs="Times New Roman"/>
          <w:i/>
          <w:sz w:val="24"/>
          <w:szCs w:val="24"/>
        </w:rPr>
        <w:t>Journal of epidemiology and community health, 67</w:t>
      </w:r>
      <w:r w:rsidRPr="00C229BB">
        <w:rPr>
          <w:rFonts w:ascii="Times New Roman" w:hAnsi="Times New Roman" w:cs="Times New Roman"/>
          <w:sz w:val="24"/>
          <w:szCs w:val="24"/>
        </w:rPr>
        <w:t>(11), 974-978. doi:10.1136/jech-2013-203104</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Brunborg, G. S., Mentzoni, R. A., &amp; Frøyland, L. R. (2014). Is video gaming, or video game addiction, associated with depression, academic achievement, heavy episodic drinking, or conduct problems? </w:t>
      </w:r>
      <w:r w:rsidRPr="00C229BB">
        <w:rPr>
          <w:rFonts w:ascii="Times New Roman" w:hAnsi="Times New Roman" w:cs="Times New Roman"/>
          <w:i/>
          <w:sz w:val="24"/>
          <w:szCs w:val="24"/>
        </w:rPr>
        <w:t>Journal of behavioral addictions, 3</w:t>
      </w:r>
      <w:r w:rsidRPr="00C229BB">
        <w:rPr>
          <w:rFonts w:ascii="Times New Roman" w:hAnsi="Times New Roman" w:cs="Times New Roman"/>
          <w:sz w:val="24"/>
          <w:szCs w:val="24"/>
        </w:rPr>
        <w:t>(1), 27-32. doi:10.1556/JBA.3.2014.002</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Charlton, J. P., &amp; Danforth, I. D. (2007). Distinguishing addiction and high engagement in the context of online game playing. </w:t>
      </w:r>
      <w:r w:rsidRPr="00C229BB">
        <w:rPr>
          <w:rFonts w:ascii="Times New Roman" w:hAnsi="Times New Roman" w:cs="Times New Roman"/>
          <w:i/>
          <w:sz w:val="24"/>
          <w:szCs w:val="24"/>
        </w:rPr>
        <w:t>Computers in Human Behavior, 23</w:t>
      </w:r>
      <w:r w:rsidRPr="00C229BB">
        <w:rPr>
          <w:rFonts w:ascii="Times New Roman" w:hAnsi="Times New Roman" w:cs="Times New Roman"/>
          <w:sz w:val="24"/>
          <w:szCs w:val="24"/>
        </w:rPr>
        <w:t xml:space="preserve">(3), 1531-1548.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Corty, E. W., &amp; Corty, R. W. (2011). Setting sample size to ensure narrow confidence intervals for precise estimation of population values. </w:t>
      </w:r>
      <w:r w:rsidRPr="00C229BB">
        <w:rPr>
          <w:rFonts w:ascii="Times New Roman" w:hAnsi="Times New Roman" w:cs="Times New Roman"/>
          <w:i/>
          <w:sz w:val="24"/>
          <w:szCs w:val="24"/>
        </w:rPr>
        <w:t>Nursing research, 60</w:t>
      </w:r>
      <w:r w:rsidRPr="00C229BB">
        <w:rPr>
          <w:rFonts w:ascii="Times New Roman" w:hAnsi="Times New Roman" w:cs="Times New Roman"/>
          <w:sz w:val="24"/>
          <w:szCs w:val="24"/>
        </w:rPr>
        <w:t xml:space="preserve">(2), 148-153.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Desai, R. A., Krishnan-Sarin, S., Cavallo, D., &amp; Potenza, M. N. (2010). Video-gaming among high school students: health correlates, gender differences, and problematic gaming. </w:t>
      </w:r>
      <w:r w:rsidRPr="00C229BB">
        <w:rPr>
          <w:rFonts w:ascii="Times New Roman" w:hAnsi="Times New Roman" w:cs="Times New Roman"/>
          <w:i/>
          <w:sz w:val="24"/>
          <w:szCs w:val="24"/>
        </w:rPr>
        <w:t>Pediatrics, 126</w:t>
      </w:r>
      <w:r w:rsidRPr="00C229BB">
        <w:rPr>
          <w:rFonts w:ascii="Times New Roman" w:hAnsi="Times New Roman" w:cs="Times New Roman"/>
          <w:sz w:val="24"/>
          <w:szCs w:val="24"/>
        </w:rPr>
        <w:t>(6), 1414-1424. doi:10.1542/peds.2009-2706</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Ferguson, C. J., Coulson, M., &amp; Barnett, J. (2011). A meta-analysis of pathological gaming prevalence and comorbidity with mental health, academic and social problems. </w:t>
      </w:r>
      <w:r w:rsidRPr="00C229BB">
        <w:rPr>
          <w:rFonts w:ascii="Times New Roman" w:hAnsi="Times New Roman" w:cs="Times New Roman"/>
          <w:i/>
          <w:sz w:val="24"/>
          <w:szCs w:val="24"/>
        </w:rPr>
        <w:t>Journal of psychiatric research, 45</w:t>
      </w:r>
      <w:r w:rsidRPr="00C229BB">
        <w:rPr>
          <w:rFonts w:ascii="Times New Roman" w:hAnsi="Times New Roman" w:cs="Times New Roman"/>
          <w:sz w:val="24"/>
          <w:szCs w:val="24"/>
        </w:rPr>
        <w:t>(12), 1573-1578. doi:10.1016/j.jpsychires.2011.09.005</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Festl, R., Scharkow, M., &amp; Quandt, T. (2013). Problematic computer game use among adolescents, younger and older adults. </w:t>
      </w:r>
      <w:r w:rsidRPr="00C229BB">
        <w:rPr>
          <w:rFonts w:ascii="Times New Roman" w:hAnsi="Times New Roman" w:cs="Times New Roman"/>
          <w:i/>
          <w:sz w:val="24"/>
          <w:szCs w:val="24"/>
        </w:rPr>
        <w:t>Addiction, 108</w:t>
      </w:r>
      <w:r w:rsidRPr="00C229BB">
        <w:rPr>
          <w:rFonts w:ascii="Times New Roman" w:hAnsi="Times New Roman" w:cs="Times New Roman"/>
          <w:sz w:val="24"/>
          <w:szCs w:val="24"/>
        </w:rPr>
        <w:t>(3), 592-599. doi:10.1111/add.12016</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Fisher, S. (1994). Identifying video game addiction in children and adolescents. </w:t>
      </w:r>
      <w:r w:rsidRPr="00C229BB">
        <w:rPr>
          <w:rFonts w:ascii="Times New Roman" w:hAnsi="Times New Roman" w:cs="Times New Roman"/>
          <w:i/>
          <w:sz w:val="24"/>
          <w:szCs w:val="24"/>
        </w:rPr>
        <w:t>Addictive behaviors, 19</w:t>
      </w:r>
      <w:r w:rsidRPr="00C229BB">
        <w:rPr>
          <w:rFonts w:ascii="Times New Roman" w:hAnsi="Times New Roman" w:cs="Times New Roman"/>
          <w:sz w:val="24"/>
          <w:szCs w:val="24"/>
        </w:rPr>
        <w:t xml:space="preserve">(5), 545-553.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Granic, I., Lobel, A., &amp; Engels, R. C. (2014). The benefits of playing video games. </w:t>
      </w:r>
      <w:r w:rsidRPr="00C229BB">
        <w:rPr>
          <w:rFonts w:ascii="Times New Roman" w:hAnsi="Times New Roman" w:cs="Times New Roman"/>
          <w:i/>
          <w:sz w:val="24"/>
          <w:szCs w:val="24"/>
        </w:rPr>
        <w:t>American Psychologist, 69</w:t>
      </w:r>
      <w:r w:rsidRPr="00C229BB">
        <w:rPr>
          <w:rFonts w:ascii="Times New Roman" w:hAnsi="Times New Roman" w:cs="Times New Roman"/>
          <w:sz w:val="24"/>
          <w:szCs w:val="24"/>
        </w:rPr>
        <w:t>(1), 66-78. doi:10.1037/a0034857</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Greenberg, B. S., Sherry, J., Lachlan, K., Lucas, K., &amp; Holmstrom, A. (2010). Orientations to video games among gender and age groups. </w:t>
      </w:r>
      <w:r w:rsidRPr="00C229BB">
        <w:rPr>
          <w:rFonts w:ascii="Times New Roman" w:hAnsi="Times New Roman" w:cs="Times New Roman"/>
          <w:i/>
          <w:sz w:val="24"/>
          <w:szCs w:val="24"/>
        </w:rPr>
        <w:t>Simulation &amp; Gaming, 41</w:t>
      </w:r>
      <w:r w:rsidRPr="00C229BB">
        <w:rPr>
          <w:rFonts w:ascii="Times New Roman" w:hAnsi="Times New Roman" w:cs="Times New Roman"/>
          <w:sz w:val="24"/>
          <w:szCs w:val="24"/>
        </w:rPr>
        <w:t>(2), 238-259. doi:10.1177/1046878108319930</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Griffiths, M. D. (1999). Internet addiction: Internet fuels other addictions. </w:t>
      </w:r>
      <w:r w:rsidRPr="00C229BB">
        <w:rPr>
          <w:rFonts w:ascii="Times New Roman" w:hAnsi="Times New Roman" w:cs="Times New Roman"/>
          <w:i/>
          <w:sz w:val="24"/>
          <w:szCs w:val="24"/>
        </w:rPr>
        <w:t>Student British Medical Journal, 7</w:t>
      </w:r>
      <w:r w:rsidRPr="00C229BB">
        <w:rPr>
          <w:rFonts w:ascii="Times New Roman" w:hAnsi="Times New Roman" w:cs="Times New Roman"/>
          <w:sz w:val="24"/>
          <w:szCs w:val="24"/>
        </w:rPr>
        <w:t xml:space="preserve">(1), 428-429.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Griffiths, M. D. (2008). Convergence of gambling and gaming: Implications. </w:t>
      </w:r>
      <w:r w:rsidRPr="00C229BB">
        <w:rPr>
          <w:rFonts w:ascii="Times New Roman" w:hAnsi="Times New Roman" w:cs="Times New Roman"/>
          <w:i/>
          <w:sz w:val="24"/>
          <w:szCs w:val="24"/>
        </w:rPr>
        <w:t>World Online Gambling Law Report, 2</w:t>
      </w:r>
      <w:r w:rsidRPr="00C229BB">
        <w:rPr>
          <w:rFonts w:ascii="Times New Roman" w:hAnsi="Times New Roman" w:cs="Times New Roman"/>
          <w:sz w:val="24"/>
          <w:szCs w:val="24"/>
        </w:rPr>
        <w:t xml:space="preserve">, 37-42.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Griffiths, M. D., &amp; Hunt, N. (1998). Dependence on computer games by adolescents. </w:t>
      </w:r>
      <w:r w:rsidRPr="00C229BB">
        <w:rPr>
          <w:rFonts w:ascii="Times New Roman" w:hAnsi="Times New Roman" w:cs="Times New Roman"/>
          <w:i/>
          <w:sz w:val="24"/>
          <w:szCs w:val="24"/>
        </w:rPr>
        <w:t>Psychological Reports, 82</w:t>
      </w:r>
      <w:r w:rsidRPr="00C229BB">
        <w:rPr>
          <w:rFonts w:ascii="Times New Roman" w:hAnsi="Times New Roman" w:cs="Times New Roman"/>
          <w:sz w:val="24"/>
          <w:szCs w:val="24"/>
        </w:rPr>
        <w:t xml:space="preserve">(2), 475-480.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Griffiths, M. D., Kuss, D. J., &amp; King, D. L. (2012). Video game addiction: Past, present and future. </w:t>
      </w:r>
      <w:r w:rsidRPr="00C229BB">
        <w:rPr>
          <w:rFonts w:ascii="Times New Roman" w:hAnsi="Times New Roman" w:cs="Times New Roman"/>
          <w:i/>
          <w:sz w:val="24"/>
          <w:szCs w:val="24"/>
        </w:rPr>
        <w:t>Current Psychiatry Reviews, 8</w:t>
      </w:r>
      <w:r w:rsidRPr="00C229BB">
        <w:rPr>
          <w:rFonts w:ascii="Times New Roman" w:hAnsi="Times New Roman" w:cs="Times New Roman"/>
          <w:sz w:val="24"/>
          <w:szCs w:val="24"/>
        </w:rPr>
        <w:t xml:space="preserve">(4), 308-318.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Griffiths, M. D., &amp; Pontes, H. (2014). Internet addiction disorder and internet gaming disorder are not the same. </w:t>
      </w:r>
      <w:r w:rsidRPr="00C229BB">
        <w:rPr>
          <w:rFonts w:ascii="Times New Roman" w:hAnsi="Times New Roman" w:cs="Times New Roman"/>
          <w:i/>
          <w:sz w:val="24"/>
          <w:szCs w:val="24"/>
        </w:rPr>
        <w:t>Journal of Addiction Research &amp; Therapy, 5</w:t>
      </w:r>
      <w:r w:rsidRPr="00C229BB">
        <w:rPr>
          <w:rFonts w:ascii="Times New Roman" w:hAnsi="Times New Roman" w:cs="Times New Roman"/>
          <w:sz w:val="24"/>
          <w:szCs w:val="24"/>
        </w:rPr>
        <w:t>(4). doi:10.4172/2155-6105.1000e124</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lastRenderedPageBreak/>
        <w:t xml:space="preserve">Griffiths, M. D., &amp; Szabo, A. (2013). Is excessive online usage a function of medium or activity? An empirical pilot study. </w:t>
      </w:r>
      <w:r w:rsidRPr="00C229BB">
        <w:rPr>
          <w:rFonts w:ascii="Times New Roman" w:hAnsi="Times New Roman" w:cs="Times New Roman"/>
          <w:i/>
          <w:sz w:val="24"/>
          <w:szCs w:val="24"/>
        </w:rPr>
        <w:t>Journal of behavioral addictions, 3</w:t>
      </w:r>
      <w:r w:rsidRPr="00C229BB">
        <w:rPr>
          <w:rFonts w:ascii="Times New Roman" w:hAnsi="Times New Roman" w:cs="Times New Roman"/>
          <w:sz w:val="24"/>
          <w:szCs w:val="24"/>
        </w:rPr>
        <w:t>(1), 74-77. doi:10.1556/JBA.2.2013.016</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Griffiths, M. D., Van Rooij, A. J., Kardefelt-Winther, D., Starcevic, V., Király, O., Pallesen, S., . . . Prause, N. (2016). Working towards an international consensus on criteria for assessing Internet Gaming Disorder: A critical commentary on Petry et al.(2014). </w:t>
      </w:r>
      <w:r w:rsidRPr="00C229BB">
        <w:rPr>
          <w:rFonts w:ascii="Times New Roman" w:hAnsi="Times New Roman" w:cs="Times New Roman"/>
          <w:i/>
          <w:sz w:val="24"/>
          <w:szCs w:val="24"/>
        </w:rPr>
        <w:t>Addiction, 111</w:t>
      </w:r>
      <w:r w:rsidRPr="00C229BB">
        <w:rPr>
          <w:rFonts w:ascii="Times New Roman" w:hAnsi="Times New Roman" w:cs="Times New Roman"/>
          <w:sz w:val="24"/>
          <w:szCs w:val="24"/>
        </w:rPr>
        <w:t>(1), 167-175. doi:10.1111/add.13057</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Gupta, R., &amp; Derevensky, J. L. (1996). The relationship between gambling and video-game playing behavior in children and adolescents. </w:t>
      </w:r>
      <w:r w:rsidRPr="00C229BB">
        <w:rPr>
          <w:rFonts w:ascii="Times New Roman" w:hAnsi="Times New Roman" w:cs="Times New Roman"/>
          <w:i/>
          <w:sz w:val="24"/>
          <w:szCs w:val="24"/>
        </w:rPr>
        <w:t>Journal of Gambling Studies, 12</w:t>
      </w:r>
      <w:r w:rsidRPr="00C229BB">
        <w:rPr>
          <w:rFonts w:ascii="Times New Roman" w:hAnsi="Times New Roman" w:cs="Times New Roman"/>
          <w:sz w:val="24"/>
          <w:szCs w:val="24"/>
        </w:rPr>
        <w:t xml:space="preserve">(4), 375-394.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Hajian-Tilaki, K. (2011). Sample size estimation in epidemiologic studies. </w:t>
      </w:r>
      <w:r w:rsidRPr="00C229BB">
        <w:rPr>
          <w:rFonts w:ascii="Times New Roman" w:hAnsi="Times New Roman" w:cs="Times New Roman"/>
          <w:i/>
          <w:sz w:val="24"/>
          <w:szCs w:val="24"/>
        </w:rPr>
        <w:t>Caspian journal of internal medicine, 2</w:t>
      </w:r>
      <w:r w:rsidRPr="00C229BB">
        <w:rPr>
          <w:rFonts w:ascii="Times New Roman" w:hAnsi="Times New Roman" w:cs="Times New Roman"/>
          <w:sz w:val="24"/>
          <w:szCs w:val="24"/>
        </w:rPr>
        <w:t xml:space="preserve">(4), 289-298.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Han, D. H., Lee, Y. S., Na, C., Ahn, J. Y., Chung, U. S., Daniels, M. A., . . . Renshaw, P. F. (2009). The effect of methylphenidate on Internet video game play in children with attention-deficit/hyperactivity disorder. </w:t>
      </w:r>
      <w:r w:rsidRPr="00C229BB">
        <w:rPr>
          <w:rFonts w:ascii="Times New Roman" w:hAnsi="Times New Roman" w:cs="Times New Roman"/>
          <w:i/>
          <w:sz w:val="24"/>
          <w:szCs w:val="24"/>
        </w:rPr>
        <w:t>Comprehensive psychiatry, 50</w:t>
      </w:r>
      <w:r w:rsidRPr="00C229BB">
        <w:rPr>
          <w:rFonts w:ascii="Times New Roman" w:hAnsi="Times New Roman" w:cs="Times New Roman"/>
          <w:sz w:val="24"/>
          <w:szCs w:val="24"/>
        </w:rPr>
        <w:t>(3), 251-256. doi:10.1016/j.comppsych.2008.08.011</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Hartmann, T., &amp; Klimmt, C. (2006). Gender and computer games: Exploring females’ dislikes. </w:t>
      </w:r>
      <w:r w:rsidRPr="00C229BB">
        <w:rPr>
          <w:rFonts w:ascii="Times New Roman" w:hAnsi="Times New Roman" w:cs="Times New Roman"/>
          <w:i/>
          <w:sz w:val="24"/>
          <w:szCs w:val="24"/>
        </w:rPr>
        <w:t>Journal of Computer‐Mediated Communication, 11</w:t>
      </w:r>
      <w:r w:rsidRPr="00C229BB">
        <w:rPr>
          <w:rFonts w:ascii="Times New Roman" w:hAnsi="Times New Roman" w:cs="Times New Roman"/>
          <w:sz w:val="24"/>
          <w:szCs w:val="24"/>
        </w:rPr>
        <w:t>(4), 910-931. doi:10.1111/j.1083-6101.2006.00301.x</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Higgins, J., &amp; Thompson, S. G. (2002). Quantifying heterogeneity in a meta‐analysis. </w:t>
      </w:r>
      <w:r w:rsidRPr="00C229BB">
        <w:rPr>
          <w:rFonts w:ascii="Times New Roman" w:hAnsi="Times New Roman" w:cs="Times New Roman"/>
          <w:i/>
          <w:sz w:val="24"/>
          <w:szCs w:val="24"/>
        </w:rPr>
        <w:t>Statistics in Medicine, 21</w:t>
      </w:r>
      <w:r w:rsidRPr="00C229BB">
        <w:rPr>
          <w:rFonts w:ascii="Times New Roman" w:hAnsi="Times New Roman" w:cs="Times New Roman"/>
          <w:sz w:val="24"/>
          <w:szCs w:val="24"/>
        </w:rPr>
        <w:t>(11), 1539-1558. doi:10.1002/sim.1186</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Homer, B. D., Hayward, E. O., Frye, J., &amp; Plass, J. L. (2012). Gender and player characteristics in video game play of preadolescents. </w:t>
      </w:r>
      <w:r w:rsidRPr="00C229BB">
        <w:rPr>
          <w:rFonts w:ascii="Times New Roman" w:hAnsi="Times New Roman" w:cs="Times New Roman"/>
          <w:i/>
          <w:sz w:val="24"/>
          <w:szCs w:val="24"/>
        </w:rPr>
        <w:t>Computers in Human Behavior, 28</w:t>
      </w:r>
      <w:r w:rsidRPr="00C229BB">
        <w:rPr>
          <w:rFonts w:ascii="Times New Roman" w:hAnsi="Times New Roman" w:cs="Times New Roman"/>
          <w:sz w:val="24"/>
          <w:szCs w:val="24"/>
        </w:rPr>
        <w:t>(5), 1782-1789. doi:10.1016/j.chb.2012.04.018</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Jones, S., Carley, S., &amp; Harrison, M. (2003). An introduction to power and sample size estimation. </w:t>
      </w:r>
      <w:r w:rsidRPr="00C229BB">
        <w:rPr>
          <w:rFonts w:ascii="Times New Roman" w:hAnsi="Times New Roman" w:cs="Times New Roman"/>
          <w:i/>
          <w:sz w:val="24"/>
          <w:szCs w:val="24"/>
        </w:rPr>
        <w:t>Emergency medicine journal: EMJ, 20</w:t>
      </w:r>
      <w:r w:rsidRPr="00C229BB">
        <w:rPr>
          <w:rFonts w:ascii="Times New Roman" w:hAnsi="Times New Roman" w:cs="Times New Roman"/>
          <w:sz w:val="24"/>
          <w:szCs w:val="24"/>
        </w:rPr>
        <w:t xml:space="preserve">(5), 453-458.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Kim, E. J., Namkoong, K., Ku, T., &amp; Kim, S. J. (2008). The relationship between online game addiction and aggression, self-control and narcissistic personality traits. </w:t>
      </w:r>
      <w:r w:rsidRPr="00C229BB">
        <w:rPr>
          <w:rFonts w:ascii="Times New Roman" w:hAnsi="Times New Roman" w:cs="Times New Roman"/>
          <w:i/>
          <w:sz w:val="24"/>
          <w:szCs w:val="24"/>
        </w:rPr>
        <w:t>European psychiatry, 23</w:t>
      </w:r>
      <w:r w:rsidRPr="00C229BB">
        <w:rPr>
          <w:rFonts w:ascii="Times New Roman" w:hAnsi="Times New Roman" w:cs="Times New Roman"/>
          <w:sz w:val="24"/>
          <w:szCs w:val="24"/>
        </w:rPr>
        <w:t>(3), 212-218. doi:10.1016/j.eurpsy.2007.10.010</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King, D. L., Delfabbro, P., &amp; Griffiths, M. (2010). The convergence of gambling and digital media: Implications for gambling in young people. </w:t>
      </w:r>
      <w:r w:rsidRPr="00C229BB">
        <w:rPr>
          <w:rFonts w:ascii="Times New Roman" w:hAnsi="Times New Roman" w:cs="Times New Roman"/>
          <w:i/>
          <w:sz w:val="24"/>
          <w:szCs w:val="24"/>
        </w:rPr>
        <w:t>Journal of Gambling Studies, 26</w:t>
      </w:r>
      <w:r w:rsidRPr="00C229BB">
        <w:rPr>
          <w:rFonts w:ascii="Times New Roman" w:hAnsi="Times New Roman" w:cs="Times New Roman"/>
          <w:sz w:val="24"/>
          <w:szCs w:val="24"/>
        </w:rPr>
        <w:t>(2), 175-187. doi:10.1007/s10899-009-9153-9</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King, D. L., &amp; Delfabbro, P. H. (2013). Video-gaming disorder and the DSM-5: Some further thoughts. </w:t>
      </w:r>
      <w:r w:rsidRPr="00C229BB">
        <w:rPr>
          <w:rFonts w:ascii="Times New Roman" w:hAnsi="Times New Roman" w:cs="Times New Roman"/>
          <w:i/>
          <w:sz w:val="24"/>
          <w:szCs w:val="24"/>
        </w:rPr>
        <w:t>Australian and New Zealand Journal of Psychiatry, 47</w:t>
      </w:r>
      <w:r w:rsidRPr="00C229BB">
        <w:rPr>
          <w:rFonts w:ascii="Times New Roman" w:hAnsi="Times New Roman" w:cs="Times New Roman"/>
          <w:sz w:val="24"/>
          <w:szCs w:val="24"/>
        </w:rPr>
        <w:t>(9), 875-876. doi:10.1177/0004867413495925</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King, D. L., &amp; Delfabbro, P. H. (2016). The cognitive psychopathology of Internet gaming disorder in adolescence. </w:t>
      </w:r>
      <w:r w:rsidRPr="00C229BB">
        <w:rPr>
          <w:rFonts w:ascii="Times New Roman" w:hAnsi="Times New Roman" w:cs="Times New Roman"/>
          <w:i/>
          <w:sz w:val="24"/>
          <w:szCs w:val="24"/>
        </w:rPr>
        <w:t>Journal of Abnormal Child Psychology, 44</w:t>
      </w:r>
      <w:r w:rsidRPr="00C229BB">
        <w:rPr>
          <w:rFonts w:ascii="Times New Roman" w:hAnsi="Times New Roman" w:cs="Times New Roman"/>
          <w:sz w:val="24"/>
          <w:szCs w:val="24"/>
        </w:rPr>
        <w:t xml:space="preserve">(8), 1635-1645. </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King, D. L., Delfabbro, P. H., Zwaans, T., &amp; Kaptsis, D. (2013). Clinical features and axis I comorbidity of Australian adolescent pathological Internet and video game users. </w:t>
      </w:r>
      <w:r w:rsidRPr="00C229BB">
        <w:rPr>
          <w:rFonts w:ascii="Times New Roman" w:hAnsi="Times New Roman" w:cs="Times New Roman"/>
          <w:i/>
          <w:sz w:val="24"/>
          <w:szCs w:val="24"/>
        </w:rPr>
        <w:t>Australian and New Zealand Journal of Psychiatry, 47</w:t>
      </w:r>
      <w:r w:rsidRPr="00C229BB">
        <w:rPr>
          <w:rFonts w:ascii="Times New Roman" w:hAnsi="Times New Roman" w:cs="Times New Roman"/>
          <w:sz w:val="24"/>
          <w:szCs w:val="24"/>
        </w:rPr>
        <w:t>(11), 1058-1067. doi:10.1177/0004867413491159</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Király, O., Griffiths, M. D., &amp; Demetrovics, Z. (2015). Internet Gaming Disorder and the DSM-5: Conceptualization, debates, and controversies. </w:t>
      </w:r>
      <w:r w:rsidRPr="00C229BB">
        <w:rPr>
          <w:rFonts w:ascii="Times New Roman" w:hAnsi="Times New Roman" w:cs="Times New Roman"/>
          <w:i/>
          <w:sz w:val="24"/>
          <w:szCs w:val="24"/>
        </w:rPr>
        <w:t>Current Addiction Reports, 2</w:t>
      </w:r>
      <w:r w:rsidRPr="00C229BB">
        <w:rPr>
          <w:rFonts w:ascii="Times New Roman" w:hAnsi="Times New Roman" w:cs="Times New Roman"/>
          <w:sz w:val="24"/>
          <w:szCs w:val="24"/>
        </w:rPr>
        <w:t>(3), 254-262. doi:10.1007/s40429-015-0066-7</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Kuss, D. J., Griffiths, M. D., &amp; Pontes, H. M. (2017a). Chaos and confusion in DSM-5 diagnosis of Internet Gaming Disorder: Issues, concerns, and recommendations for clarity in the field. </w:t>
      </w:r>
      <w:r w:rsidRPr="00C229BB">
        <w:rPr>
          <w:rFonts w:ascii="Times New Roman" w:hAnsi="Times New Roman" w:cs="Times New Roman"/>
          <w:i/>
          <w:sz w:val="24"/>
          <w:szCs w:val="24"/>
        </w:rPr>
        <w:t>Journal of behavioral addictions, 6</w:t>
      </w:r>
      <w:r w:rsidRPr="00C229BB">
        <w:rPr>
          <w:rFonts w:ascii="Times New Roman" w:hAnsi="Times New Roman" w:cs="Times New Roman"/>
          <w:sz w:val="24"/>
          <w:szCs w:val="24"/>
        </w:rPr>
        <w:t>(2), 103-109. doi:10.1556/2006.5.2016.062</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lastRenderedPageBreak/>
        <w:t xml:space="preserve">Kuss, D. J., Griffiths, M. D., &amp; Pontes, H. M. (2017b). DSM-5 diagnosis of Internet Gaming Disorder: Some ways forward in overcoming issues and concerns in the gaming studies field: Response to the commentaries. </w:t>
      </w:r>
      <w:r w:rsidRPr="00C229BB">
        <w:rPr>
          <w:rFonts w:ascii="Times New Roman" w:hAnsi="Times New Roman" w:cs="Times New Roman"/>
          <w:i/>
          <w:sz w:val="24"/>
          <w:szCs w:val="24"/>
        </w:rPr>
        <w:t>Journal of behavioral addictions, 6</w:t>
      </w:r>
      <w:r w:rsidRPr="00C229BB">
        <w:rPr>
          <w:rFonts w:ascii="Times New Roman" w:hAnsi="Times New Roman" w:cs="Times New Roman"/>
          <w:sz w:val="24"/>
          <w:szCs w:val="24"/>
        </w:rPr>
        <w:t>(2), 133-141. doi:10.1556/2006.6.2017.032</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Lemmens, J. S., Valkenburg, P. M., &amp; Peter, J. (2009). Development and validation of a game addiction scale for adolescents. </w:t>
      </w:r>
      <w:r w:rsidRPr="00C229BB">
        <w:rPr>
          <w:rFonts w:ascii="Times New Roman" w:hAnsi="Times New Roman" w:cs="Times New Roman"/>
          <w:i/>
          <w:sz w:val="24"/>
          <w:szCs w:val="24"/>
        </w:rPr>
        <w:t>Media Psychology, 12</w:t>
      </w:r>
      <w:r w:rsidRPr="00C229BB">
        <w:rPr>
          <w:rFonts w:ascii="Times New Roman" w:hAnsi="Times New Roman" w:cs="Times New Roman"/>
          <w:sz w:val="24"/>
          <w:szCs w:val="24"/>
        </w:rPr>
        <w:t>(1), 77-95. doi:10.1080/15213260802669458</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Liu, X. S. (2015). Sample size and the precision of the confidence interval in meta-analyses. </w:t>
      </w:r>
      <w:r w:rsidRPr="00C229BB">
        <w:rPr>
          <w:rFonts w:ascii="Times New Roman" w:hAnsi="Times New Roman" w:cs="Times New Roman"/>
          <w:i/>
          <w:sz w:val="24"/>
          <w:szCs w:val="24"/>
        </w:rPr>
        <w:t>Therapeutic Innovation &amp; Regulatory Science, 49</w:t>
      </w:r>
      <w:r w:rsidRPr="00C229BB">
        <w:rPr>
          <w:rFonts w:ascii="Times New Roman" w:hAnsi="Times New Roman" w:cs="Times New Roman"/>
          <w:sz w:val="24"/>
          <w:szCs w:val="24"/>
        </w:rPr>
        <w:t>(4), 593-598. doi:10.1177/2168479015570332</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Lopez-Fernandez, O., Honrubia-Serrano, M. L., Baguley, T., &amp; Griffiths, M. D. (2014). Pathological video game playing in Spanish and British adolescents: Towards the exploration of Internet Gaming Disorder symptomatology. </w:t>
      </w:r>
      <w:r w:rsidRPr="00C229BB">
        <w:rPr>
          <w:rFonts w:ascii="Times New Roman" w:hAnsi="Times New Roman" w:cs="Times New Roman"/>
          <w:i/>
          <w:sz w:val="24"/>
          <w:szCs w:val="24"/>
        </w:rPr>
        <w:t>Computers in Human Behavior, 41</w:t>
      </w:r>
      <w:r w:rsidRPr="00C229BB">
        <w:rPr>
          <w:rFonts w:ascii="Times New Roman" w:hAnsi="Times New Roman" w:cs="Times New Roman"/>
          <w:sz w:val="24"/>
          <w:szCs w:val="24"/>
        </w:rPr>
        <w:t>, 304-312. doi:10.1016/j.chb.2014.10.011</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Männikkö, N., Billieux, J., &amp; Kääriäinen, M. (2015). Problematic digital gaming behavior and its relation to the psychological, social and physical health of Finnish adolescents and young adults. </w:t>
      </w:r>
      <w:r w:rsidRPr="00C229BB">
        <w:rPr>
          <w:rFonts w:ascii="Times New Roman" w:hAnsi="Times New Roman" w:cs="Times New Roman"/>
          <w:i/>
          <w:sz w:val="24"/>
          <w:szCs w:val="24"/>
        </w:rPr>
        <w:t>Journal of behavioral addictions, 4</w:t>
      </w:r>
      <w:r w:rsidRPr="00C229BB">
        <w:rPr>
          <w:rFonts w:ascii="Times New Roman" w:hAnsi="Times New Roman" w:cs="Times New Roman"/>
          <w:sz w:val="24"/>
          <w:szCs w:val="24"/>
        </w:rPr>
        <w:t>(4), 281-288. doi:10.1556/2006.4.2015.040</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Mentzoni, R. A., Brunborg, G. S., Molde, H., Myrseth, H., Skouverøe, K. J. M., Hetland, J., &amp; Pallesen, S. (2011). Problematic video game use: Estimated prevalence and associations with mental and physical health. </w:t>
      </w:r>
      <w:r w:rsidRPr="00C229BB">
        <w:rPr>
          <w:rFonts w:ascii="Times New Roman" w:hAnsi="Times New Roman" w:cs="Times New Roman"/>
          <w:i/>
          <w:sz w:val="24"/>
          <w:szCs w:val="24"/>
        </w:rPr>
        <w:t>Cyberpsychology, Behavior, and Social Networking, 14</w:t>
      </w:r>
      <w:r w:rsidRPr="00C229BB">
        <w:rPr>
          <w:rFonts w:ascii="Times New Roman" w:hAnsi="Times New Roman" w:cs="Times New Roman"/>
          <w:sz w:val="24"/>
          <w:szCs w:val="24"/>
        </w:rPr>
        <w:t>(10), 591-596. doi:10.1089/cyber.2010.0260</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Mills, D. J., Mettler, J., Sornberger, M. J., &amp; Heath, N. L. (2016). Adolescent Problematic Gaming and Domain-Specific Perceptions of Self. </w:t>
      </w:r>
      <w:r w:rsidRPr="00C229BB">
        <w:rPr>
          <w:rFonts w:ascii="Times New Roman" w:hAnsi="Times New Roman" w:cs="Times New Roman"/>
          <w:i/>
          <w:sz w:val="24"/>
          <w:szCs w:val="24"/>
        </w:rPr>
        <w:t>International Journal of Cyber Behavior, Psychology and Learning (IJCBPL), 6</w:t>
      </w:r>
      <w:r w:rsidRPr="00C229BB">
        <w:rPr>
          <w:rFonts w:ascii="Times New Roman" w:hAnsi="Times New Roman" w:cs="Times New Roman"/>
          <w:sz w:val="24"/>
          <w:szCs w:val="24"/>
        </w:rPr>
        <w:t>(4), 44-56. doi:10.4018/IJCBPL.2016100104</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Müller, K., Janikian, M., Dreier, M., Wölfling, K., Beutel, M., Tzavara, C., . . . Tsitsika, A. (2015). Regular gaming behavior and internet gaming disorder in European adolescents: Results from a cross-national representative survey of prevalence, predictors, and psychopathological correlates. </w:t>
      </w:r>
      <w:r w:rsidRPr="00C229BB">
        <w:rPr>
          <w:rFonts w:ascii="Times New Roman" w:hAnsi="Times New Roman" w:cs="Times New Roman"/>
          <w:i/>
          <w:sz w:val="24"/>
          <w:szCs w:val="24"/>
        </w:rPr>
        <w:t>European child &amp; adolescent psychiatry, 24</w:t>
      </w:r>
      <w:r w:rsidRPr="00C229BB">
        <w:rPr>
          <w:rFonts w:ascii="Times New Roman" w:hAnsi="Times New Roman" w:cs="Times New Roman"/>
          <w:sz w:val="24"/>
          <w:szCs w:val="24"/>
        </w:rPr>
        <w:t>(5), 565-574. doi:10.1007/s00787-014-0611-2</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Newzoo. (2017). 2017 Global Games Market Report. Retrieved from </w:t>
      </w:r>
      <w:r w:rsidRPr="00F656FB">
        <w:rPr>
          <w:rFonts w:ascii="Times New Roman" w:hAnsi="Times New Roman" w:cs="Times New Roman"/>
          <w:sz w:val="24"/>
          <w:szCs w:val="24"/>
        </w:rPr>
        <w:t>http://eldiario.deljuego.com.ar/images/stories/Notas/00__2017/07/31/Newzoo_Global_Games_Market_Report_2017_Light.pdf</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Pápay, O., Urbán, R., Griffiths, M. D., Nagygyörgy, K., Farkas, J., Kökönyei, G., . . . Demetrovics, Z. (2013). Psychometric properties of the problematic online gaming questionnaire short-form and prevalence of problematic online gaming in a national sample of adolescents. </w:t>
      </w:r>
      <w:r w:rsidRPr="00C229BB">
        <w:rPr>
          <w:rFonts w:ascii="Times New Roman" w:hAnsi="Times New Roman" w:cs="Times New Roman"/>
          <w:i/>
          <w:sz w:val="24"/>
          <w:szCs w:val="24"/>
        </w:rPr>
        <w:t>Cyberpsychology, Behavior, and Social Networking, 16</w:t>
      </w:r>
      <w:r w:rsidRPr="00C229BB">
        <w:rPr>
          <w:rFonts w:ascii="Times New Roman" w:hAnsi="Times New Roman" w:cs="Times New Roman"/>
          <w:sz w:val="24"/>
          <w:szCs w:val="24"/>
        </w:rPr>
        <w:t>(5), 340-348. doi:10.1089/cyber.2012.0484</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Petry, N. M., Rehbein, F., Gentile, D. A., Lemmens, J. S., Rumpf, H. J., Mößle, T., . . . Borges, G. (2014). An international consensus for assessing internet gaming disorder using the new DSM‐5 approach. </w:t>
      </w:r>
      <w:r w:rsidRPr="00C229BB">
        <w:rPr>
          <w:rFonts w:ascii="Times New Roman" w:hAnsi="Times New Roman" w:cs="Times New Roman"/>
          <w:i/>
          <w:sz w:val="24"/>
          <w:szCs w:val="24"/>
        </w:rPr>
        <w:t>Addiction, 109</w:t>
      </w:r>
      <w:r w:rsidRPr="00C229BB">
        <w:rPr>
          <w:rFonts w:ascii="Times New Roman" w:hAnsi="Times New Roman" w:cs="Times New Roman"/>
          <w:sz w:val="24"/>
          <w:szCs w:val="24"/>
        </w:rPr>
        <w:t>(9), 1399-1406. doi:10.1111/add.12457</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Phan, M., Jardina, J., &amp; Hoyle, W. (2012). Video games: Males prefer violence while females prefer social. Retrieved from </w:t>
      </w:r>
      <w:r w:rsidRPr="00F656FB">
        <w:rPr>
          <w:rFonts w:ascii="Times New Roman" w:hAnsi="Times New Roman" w:cs="Times New Roman"/>
          <w:sz w:val="24"/>
          <w:szCs w:val="24"/>
        </w:rPr>
        <w:t>http://usabilitynews.org/video-games-males-prefer-violence-while-females-prefer-social/</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Rehbein, F., Kliem, S., Baier, D., Mößle, T., &amp; Petry, N. M. (2015). Prevalence of internet gaming disorder in German adolescents: Diagnostic contribution of the nine DSM‐5 criteria in a state‐wide representative sample. </w:t>
      </w:r>
      <w:r w:rsidRPr="00C229BB">
        <w:rPr>
          <w:rFonts w:ascii="Times New Roman" w:hAnsi="Times New Roman" w:cs="Times New Roman"/>
          <w:i/>
          <w:sz w:val="24"/>
          <w:szCs w:val="24"/>
        </w:rPr>
        <w:t>Addiction, 110</w:t>
      </w:r>
      <w:r w:rsidRPr="00C229BB">
        <w:rPr>
          <w:rFonts w:ascii="Times New Roman" w:hAnsi="Times New Roman" w:cs="Times New Roman"/>
          <w:sz w:val="24"/>
          <w:szCs w:val="24"/>
        </w:rPr>
        <w:t>(5), 842-851. doi:10.1111/add.12849</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lastRenderedPageBreak/>
        <w:t xml:space="preserve">Rehbein, F., Psych, G., Kleimann, M., Mediasci, G., &amp; Mößle, T. (2010). Prevalence and risk factors of video game dependency in adolescence: Results of a German nationwide survey. </w:t>
      </w:r>
      <w:r w:rsidRPr="00C229BB">
        <w:rPr>
          <w:rFonts w:ascii="Times New Roman" w:hAnsi="Times New Roman" w:cs="Times New Roman"/>
          <w:i/>
          <w:sz w:val="24"/>
          <w:szCs w:val="24"/>
        </w:rPr>
        <w:t>Cyberpsychology, Behavior, and Social Networking, 13</w:t>
      </w:r>
      <w:r w:rsidRPr="00C229BB">
        <w:rPr>
          <w:rFonts w:ascii="Times New Roman" w:hAnsi="Times New Roman" w:cs="Times New Roman"/>
          <w:sz w:val="24"/>
          <w:szCs w:val="24"/>
        </w:rPr>
        <w:t>(3), 269-277. doi:10.1089=cyber.2009.0227</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Scharkow, M., Festl, R., &amp; Quandt, T. (2014). Longitudinal patterns of problematic computer game use among adolescents and adults—a 2‐year panel study. </w:t>
      </w:r>
      <w:r w:rsidRPr="00C229BB">
        <w:rPr>
          <w:rFonts w:ascii="Times New Roman" w:hAnsi="Times New Roman" w:cs="Times New Roman"/>
          <w:i/>
          <w:sz w:val="24"/>
          <w:szCs w:val="24"/>
        </w:rPr>
        <w:t>Addiction, 109</w:t>
      </w:r>
      <w:r w:rsidRPr="00C229BB">
        <w:rPr>
          <w:rFonts w:ascii="Times New Roman" w:hAnsi="Times New Roman" w:cs="Times New Roman"/>
          <w:sz w:val="24"/>
          <w:szCs w:val="24"/>
        </w:rPr>
        <w:t>(11), 1910-1917. doi:10.1111/add.12662</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Starcevic, V. (2013). Video-gaming disorder and behavioural addictions. </w:t>
      </w:r>
      <w:r w:rsidRPr="00C229BB">
        <w:rPr>
          <w:rFonts w:ascii="Times New Roman" w:hAnsi="Times New Roman" w:cs="Times New Roman"/>
          <w:i/>
          <w:sz w:val="24"/>
          <w:szCs w:val="24"/>
        </w:rPr>
        <w:t>Australian and New Zealand Journal of Psychiatry, 47</w:t>
      </w:r>
      <w:r w:rsidRPr="00C229BB">
        <w:rPr>
          <w:rFonts w:ascii="Times New Roman" w:hAnsi="Times New Roman" w:cs="Times New Roman"/>
          <w:sz w:val="24"/>
          <w:szCs w:val="24"/>
        </w:rPr>
        <w:t>(3), 285-286. doi:10.1177/0004867413476145</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Starcevic, V. (2017). Internet gaming disorder: Inadequate diagnostic criteria wrapped in a constraining conceptual model: Commentary on: Chaos and confusion in DSM-5 diagnosis of Internet Gaming Disorder: Issues, concerns, and recommendations for clarity in the field (Kuss et al.). </w:t>
      </w:r>
      <w:r w:rsidRPr="00C229BB">
        <w:rPr>
          <w:rFonts w:ascii="Times New Roman" w:hAnsi="Times New Roman" w:cs="Times New Roman"/>
          <w:i/>
          <w:sz w:val="24"/>
          <w:szCs w:val="24"/>
        </w:rPr>
        <w:t>Journal of behavioral addictions, 6</w:t>
      </w:r>
      <w:r w:rsidRPr="00C229BB">
        <w:rPr>
          <w:rFonts w:ascii="Times New Roman" w:hAnsi="Times New Roman" w:cs="Times New Roman"/>
          <w:sz w:val="24"/>
          <w:szCs w:val="24"/>
        </w:rPr>
        <w:t>(2), 110-113. doi:10.1556/2006.6.2017.012</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Tejeiro, R. A., &amp; Bersabé, R. M. (2002). Measuring problem video game playing in adolescents. </w:t>
      </w:r>
      <w:r w:rsidRPr="00C229BB">
        <w:rPr>
          <w:rFonts w:ascii="Times New Roman" w:hAnsi="Times New Roman" w:cs="Times New Roman"/>
          <w:i/>
          <w:sz w:val="24"/>
          <w:szCs w:val="24"/>
        </w:rPr>
        <w:t>Addiction, 97</w:t>
      </w:r>
      <w:r w:rsidRPr="00C229BB">
        <w:rPr>
          <w:rFonts w:ascii="Times New Roman" w:hAnsi="Times New Roman" w:cs="Times New Roman"/>
          <w:sz w:val="24"/>
          <w:szCs w:val="24"/>
        </w:rPr>
        <w:t>(12), 1601-1606. doi:10.1046/j.1360-0443.2002.00218.x</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Thomas, N. J., &amp; Martin, F. H. (2010). Video-arcade game, computer game and Internet activities of Australian students: Participation habits and prevalence of addiction. </w:t>
      </w:r>
      <w:r w:rsidRPr="00C229BB">
        <w:rPr>
          <w:rFonts w:ascii="Times New Roman" w:hAnsi="Times New Roman" w:cs="Times New Roman"/>
          <w:i/>
          <w:sz w:val="24"/>
          <w:szCs w:val="24"/>
        </w:rPr>
        <w:t>Australian Journal of Psychology, 62</w:t>
      </w:r>
      <w:r w:rsidRPr="00C229BB">
        <w:rPr>
          <w:rFonts w:ascii="Times New Roman" w:hAnsi="Times New Roman" w:cs="Times New Roman"/>
          <w:sz w:val="24"/>
          <w:szCs w:val="24"/>
        </w:rPr>
        <w:t>(2), 59-66. doi:10.1080/00049530902748283</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Turner, N. E., Paglia-Boak, A., Ballon, B., Cheung, J. T., Adlaf, E. M., Henderson, J., . . . Mann, R. E. (2012). Prevalence of problematic video gaming among Ontario adolescents. </w:t>
      </w:r>
      <w:r w:rsidRPr="00C229BB">
        <w:rPr>
          <w:rFonts w:ascii="Times New Roman" w:hAnsi="Times New Roman" w:cs="Times New Roman"/>
          <w:i/>
          <w:sz w:val="24"/>
          <w:szCs w:val="24"/>
        </w:rPr>
        <w:t>International Journal of Mental Health and Addiction, 10</w:t>
      </w:r>
      <w:r w:rsidRPr="00C229BB">
        <w:rPr>
          <w:rFonts w:ascii="Times New Roman" w:hAnsi="Times New Roman" w:cs="Times New Roman"/>
          <w:sz w:val="24"/>
          <w:szCs w:val="24"/>
        </w:rPr>
        <w:t>(6), 877-889. doi:10.1007/s11469-012-9382-5</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Ustinavičienė, R., Škėmienė, L., Lukšienė, D., Radišauskas, R., Kalinienė, G., &amp; Vasilavičius, P. (2016). Problematic computer game use as expression of Internet addiction and its association with self-rated health in the Lithuanian adolescent population. </w:t>
      </w:r>
      <w:r w:rsidRPr="00C229BB">
        <w:rPr>
          <w:rFonts w:ascii="Times New Roman" w:hAnsi="Times New Roman" w:cs="Times New Roman"/>
          <w:i/>
          <w:sz w:val="24"/>
          <w:szCs w:val="24"/>
        </w:rPr>
        <w:t>Medicina, 52</w:t>
      </w:r>
      <w:r w:rsidRPr="00C229BB">
        <w:rPr>
          <w:rFonts w:ascii="Times New Roman" w:hAnsi="Times New Roman" w:cs="Times New Roman"/>
          <w:sz w:val="24"/>
          <w:szCs w:val="24"/>
        </w:rPr>
        <w:t>(3), 199-204. doi:10.1016/j.medici.2016.04.002</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Vadlin, S., Åslund, C., Rehn, M., &amp; Nilsson, K. W. (2015). Psychometric evaluation of the adolescent and parent versions of the Gaming Addiction Identification Test (GAIT). </w:t>
      </w:r>
      <w:r w:rsidRPr="00C229BB">
        <w:rPr>
          <w:rFonts w:ascii="Times New Roman" w:hAnsi="Times New Roman" w:cs="Times New Roman"/>
          <w:i/>
          <w:sz w:val="24"/>
          <w:szCs w:val="24"/>
        </w:rPr>
        <w:t>Scandinavian Journal of Psychology, 56</w:t>
      </w:r>
      <w:r w:rsidRPr="00C229BB">
        <w:rPr>
          <w:rFonts w:ascii="Times New Roman" w:hAnsi="Times New Roman" w:cs="Times New Roman"/>
          <w:sz w:val="24"/>
          <w:szCs w:val="24"/>
        </w:rPr>
        <w:t>(6), 726-735. doi:10.1111/sjop.12250</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Vollmer, C., Randler, C., Horzum, M. B., &amp; Ayas, T. (2014). Computer game addiction in adolescents and its relationship to chronotype and personality. </w:t>
      </w:r>
      <w:r w:rsidRPr="00C229BB">
        <w:rPr>
          <w:rFonts w:ascii="Times New Roman" w:hAnsi="Times New Roman" w:cs="Times New Roman"/>
          <w:i/>
          <w:sz w:val="24"/>
          <w:szCs w:val="24"/>
        </w:rPr>
        <w:t>Sage Open, 4</w:t>
      </w:r>
      <w:r w:rsidRPr="00C229BB">
        <w:rPr>
          <w:rFonts w:ascii="Times New Roman" w:hAnsi="Times New Roman" w:cs="Times New Roman"/>
          <w:sz w:val="24"/>
          <w:szCs w:val="24"/>
        </w:rPr>
        <w:t>(1), 1-9. doi:10.1177/2158244013518054</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Wang, C. W., Chan, C. L., Mak, K. K., Ho, S. Y., Wong, P. W., &amp; Ho, R. T. (2014). Prevalence and correlates of video and internet gaming addiction among Hong Kong adolescents: A pilot study. </w:t>
      </w:r>
      <w:r w:rsidRPr="00C229BB">
        <w:rPr>
          <w:rFonts w:ascii="Times New Roman" w:hAnsi="Times New Roman" w:cs="Times New Roman"/>
          <w:i/>
          <w:sz w:val="24"/>
          <w:szCs w:val="24"/>
        </w:rPr>
        <w:t>The Scientific World Journal, 2014</w:t>
      </w:r>
      <w:r w:rsidRPr="00C229BB">
        <w:rPr>
          <w:rFonts w:ascii="Times New Roman" w:hAnsi="Times New Roman" w:cs="Times New Roman"/>
          <w:sz w:val="24"/>
          <w:szCs w:val="24"/>
        </w:rPr>
        <w:t>. doi:10.1155/2014/874648</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Wölfling, K., Müller, K. W., &amp; Beutel, M. (2011). Reliability and validity of the Scale for the Assessment of Pathological Computer-Gaming (CSV-S). </w:t>
      </w:r>
      <w:r w:rsidRPr="00C229BB">
        <w:rPr>
          <w:rFonts w:ascii="Times New Roman" w:hAnsi="Times New Roman" w:cs="Times New Roman"/>
          <w:i/>
          <w:sz w:val="24"/>
          <w:szCs w:val="24"/>
        </w:rPr>
        <w:t>Psychotherapie, Psychosomatik, Medizinische Psychologie, 61</w:t>
      </w:r>
      <w:r w:rsidRPr="00C229BB">
        <w:rPr>
          <w:rFonts w:ascii="Times New Roman" w:hAnsi="Times New Roman" w:cs="Times New Roman"/>
          <w:sz w:val="24"/>
          <w:szCs w:val="24"/>
        </w:rPr>
        <w:t>(5), 216-224. doi:10.1055/s-0030-1263145</w:t>
      </w:r>
    </w:p>
    <w:p w:rsidR="00F656FB" w:rsidRPr="00C229BB" w:rsidRDefault="00F656FB" w:rsidP="006A4E60">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Wong, I. L. K., &amp; Lam, M. P. S. (2016). Gaming behavior and addiction among Hong Kong adolescents. </w:t>
      </w:r>
      <w:r w:rsidRPr="00C229BB">
        <w:rPr>
          <w:rFonts w:ascii="Times New Roman" w:hAnsi="Times New Roman" w:cs="Times New Roman"/>
          <w:i/>
          <w:sz w:val="24"/>
          <w:szCs w:val="24"/>
        </w:rPr>
        <w:t>Asian Journal of Gambling Issues and Public Health, 6</w:t>
      </w:r>
      <w:r w:rsidRPr="00C229BB">
        <w:rPr>
          <w:rFonts w:ascii="Times New Roman" w:hAnsi="Times New Roman" w:cs="Times New Roman"/>
          <w:sz w:val="24"/>
          <w:szCs w:val="24"/>
        </w:rPr>
        <w:t xml:space="preserve">(6). Retrieved from </w:t>
      </w:r>
      <w:r w:rsidRPr="00F656FB">
        <w:rPr>
          <w:rFonts w:ascii="Times New Roman" w:hAnsi="Times New Roman" w:cs="Times New Roman"/>
          <w:sz w:val="24"/>
          <w:szCs w:val="24"/>
        </w:rPr>
        <w:t>https://www.ncbi.nlm.nih.gov/pmc/articles/PMC4998166/</w:t>
      </w:r>
      <w:r w:rsidRPr="00C229BB">
        <w:rPr>
          <w:rFonts w:ascii="Times New Roman" w:hAnsi="Times New Roman" w:cs="Times New Roman"/>
          <w:sz w:val="24"/>
          <w:szCs w:val="24"/>
        </w:rPr>
        <w:t xml:space="preserve"> doi:10.1186/s40405-016-0016-x</w:t>
      </w:r>
    </w:p>
    <w:p w:rsidR="00850AAF" w:rsidRDefault="00F656FB" w:rsidP="00353858">
      <w:pPr>
        <w:pStyle w:val="EndNoteBibliography"/>
        <w:spacing w:after="0"/>
        <w:ind w:left="720" w:hanging="720"/>
        <w:rPr>
          <w:rFonts w:ascii="Times New Roman" w:hAnsi="Times New Roman" w:cs="Times New Roman"/>
          <w:sz w:val="24"/>
          <w:szCs w:val="24"/>
        </w:rPr>
      </w:pPr>
      <w:r w:rsidRPr="00C229BB">
        <w:rPr>
          <w:rFonts w:ascii="Times New Roman" w:hAnsi="Times New Roman" w:cs="Times New Roman"/>
          <w:sz w:val="24"/>
          <w:szCs w:val="24"/>
        </w:rPr>
        <w:t xml:space="preserve">Wood, R. T. (2008). Problems with the concept of video game “addiction”: Some case study examples. </w:t>
      </w:r>
      <w:r w:rsidRPr="00C229BB">
        <w:rPr>
          <w:rFonts w:ascii="Times New Roman" w:hAnsi="Times New Roman" w:cs="Times New Roman"/>
          <w:i/>
          <w:sz w:val="24"/>
          <w:szCs w:val="24"/>
        </w:rPr>
        <w:t>International Journal of Mental Health and Addiction, 6</w:t>
      </w:r>
      <w:r w:rsidRPr="00C229BB">
        <w:rPr>
          <w:rFonts w:ascii="Times New Roman" w:hAnsi="Times New Roman" w:cs="Times New Roman"/>
          <w:sz w:val="24"/>
          <w:szCs w:val="24"/>
        </w:rPr>
        <w:t>(2), 169-178. doi:10.1007/s11469-007-9118-0</w:t>
      </w:r>
    </w:p>
    <w:p w:rsidR="00877F15" w:rsidRDefault="00877F15" w:rsidP="00877F15">
      <w:pPr>
        <w:rPr>
          <w:rFonts w:ascii="Times New Roman" w:hAnsi="Times New Roman" w:cs="Times New Roman"/>
          <w:noProof/>
          <w:sz w:val="24"/>
          <w:szCs w:val="24"/>
          <w:lang w:val="en-US"/>
        </w:rPr>
        <w:sectPr w:rsidR="00877F15" w:rsidSect="00B176AD">
          <w:headerReference w:type="default" r:id="rId6"/>
          <w:pgSz w:w="11906" w:h="16838"/>
          <w:pgMar w:top="1440" w:right="1440" w:bottom="1440" w:left="1440" w:header="708" w:footer="708" w:gutter="0"/>
          <w:cols w:space="708"/>
          <w:docGrid w:linePitch="360"/>
        </w:sectPr>
      </w:pPr>
    </w:p>
    <w:p w:rsidR="00877F15" w:rsidRDefault="00877F15" w:rsidP="00877F15">
      <w:pPr>
        <w:spacing w:after="0" w:line="480" w:lineRule="auto"/>
        <w:jc w:val="both"/>
        <w:rPr>
          <w:rFonts w:ascii="Times New Roman" w:hAnsi="Times New Roman" w:cs="Times New Roman"/>
          <w:sz w:val="24"/>
          <w:szCs w:val="24"/>
        </w:rPr>
      </w:pPr>
      <w:r w:rsidRPr="000878D6">
        <w:rPr>
          <w:rFonts w:ascii="Times New Roman" w:hAnsi="Times New Roman" w:cs="Times New Roman"/>
          <w:sz w:val="24"/>
          <w:szCs w:val="24"/>
        </w:rPr>
        <w:lastRenderedPageBreak/>
        <w:t>T</w:t>
      </w:r>
      <w:r w:rsidRPr="005527FE">
        <w:rPr>
          <w:rFonts w:ascii="Times New Roman" w:hAnsi="Times New Roman" w:cs="Times New Roman"/>
          <w:sz w:val="24"/>
          <w:szCs w:val="24"/>
        </w:rPr>
        <w:t>able 1</w:t>
      </w:r>
    </w:p>
    <w:p w:rsidR="00877F15" w:rsidRPr="005527FE" w:rsidRDefault="00877F15" w:rsidP="00877F15">
      <w:pPr>
        <w:spacing w:after="0" w:line="480" w:lineRule="auto"/>
        <w:jc w:val="both"/>
        <w:rPr>
          <w:rFonts w:ascii="Times New Roman" w:hAnsi="Times New Roman" w:cs="Times New Roman"/>
          <w:sz w:val="24"/>
          <w:szCs w:val="24"/>
        </w:rPr>
      </w:pPr>
      <w:r w:rsidRPr="000878D6">
        <w:rPr>
          <w:rFonts w:ascii="Times New Roman" w:hAnsi="Times New Roman" w:cs="Times New Roman"/>
          <w:sz w:val="24"/>
          <w:szCs w:val="24"/>
        </w:rPr>
        <w:t>Summary of studies on prevalence of Internet Gaming Disorder among adolescents</w:t>
      </w:r>
    </w:p>
    <w:tbl>
      <w:tblPr>
        <w:tblStyle w:val="TableGrid"/>
        <w:tblW w:w="508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1136"/>
        <w:gridCol w:w="1559"/>
        <w:gridCol w:w="2691"/>
        <w:gridCol w:w="852"/>
        <w:gridCol w:w="1428"/>
        <w:gridCol w:w="2277"/>
      </w:tblGrid>
      <w:tr w:rsidR="00877F15" w:rsidRPr="00955988" w:rsidTr="00591F49">
        <w:tc>
          <w:tcPr>
            <w:tcW w:w="1498" w:type="pct"/>
            <w:tcBorders>
              <w:bottom w:val="single" w:sz="4" w:space="0" w:color="auto"/>
            </w:tcBorders>
          </w:tcPr>
          <w:p w:rsidR="00877F15" w:rsidRPr="005527FE" w:rsidRDefault="00877F15" w:rsidP="00591F49">
            <w:pPr>
              <w:ind w:left="164" w:hanging="164"/>
              <w:rPr>
                <w:rFonts w:ascii="Times New Roman" w:hAnsi="Times New Roman" w:cs="Times New Roman"/>
                <w:b/>
                <w:sz w:val="20"/>
                <w:szCs w:val="20"/>
              </w:rPr>
            </w:pPr>
            <w:r w:rsidRPr="005527FE">
              <w:rPr>
                <w:rFonts w:ascii="Times New Roman" w:hAnsi="Times New Roman" w:cs="Times New Roman"/>
                <w:b/>
                <w:sz w:val="20"/>
                <w:szCs w:val="20"/>
              </w:rPr>
              <w:t>Study</w:t>
            </w:r>
          </w:p>
        </w:tc>
        <w:tc>
          <w:tcPr>
            <w:tcW w:w="400" w:type="pct"/>
            <w:tcBorders>
              <w:bottom w:val="single" w:sz="4" w:space="0" w:color="auto"/>
            </w:tcBorders>
          </w:tcPr>
          <w:p w:rsidR="00877F15" w:rsidRPr="005527FE" w:rsidRDefault="00877F15" w:rsidP="00591F49">
            <w:pPr>
              <w:jc w:val="center"/>
              <w:rPr>
                <w:rFonts w:ascii="Times New Roman" w:hAnsi="Times New Roman" w:cs="Times New Roman"/>
                <w:b/>
                <w:sz w:val="20"/>
                <w:szCs w:val="20"/>
              </w:rPr>
            </w:pPr>
            <w:r w:rsidRPr="005527FE">
              <w:rPr>
                <w:rFonts w:ascii="Times New Roman" w:hAnsi="Times New Roman" w:cs="Times New Roman"/>
                <w:b/>
                <w:sz w:val="20"/>
                <w:szCs w:val="20"/>
              </w:rPr>
              <w:t>Study Year</w:t>
            </w:r>
          </w:p>
        </w:tc>
        <w:tc>
          <w:tcPr>
            <w:tcW w:w="549" w:type="pct"/>
            <w:tcBorders>
              <w:bottom w:val="single" w:sz="4" w:space="0" w:color="auto"/>
            </w:tcBorders>
          </w:tcPr>
          <w:p w:rsidR="00877F15" w:rsidRPr="00E5130C" w:rsidRDefault="00877F15" w:rsidP="00591F49">
            <w:pPr>
              <w:jc w:val="center"/>
              <w:rPr>
                <w:rFonts w:ascii="Times New Roman" w:hAnsi="Times New Roman" w:cs="Times New Roman"/>
                <w:b/>
                <w:sz w:val="20"/>
                <w:szCs w:val="20"/>
              </w:rPr>
            </w:pPr>
            <w:r w:rsidRPr="00E5130C">
              <w:rPr>
                <w:rFonts w:ascii="Times New Roman" w:hAnsi="Times New Roman" w:cs="Times New Roman"/>
                <w:b/>
                <w:sz w:val="20"/>
                <w:szCs w:val="20"/>
              </w:rPr>
              <w:t>Instrument</w:t>
            </w:r>
          </w:p>
        </w:tc>
        <w:tc>
          <w:tcPr>
            <w:tcW w:w="948" w:type="pct"/>
            <w:tcBorders>
              <w:bottom w:val="single" w:sz="4" w:space="0" w:color="auto"/>
            </w:tcBorders>
          </w:tcPr>
          <w:p w:rsidR="00877F15" w:rsidRPr="00E5130C" w:rsidRDefault="00877F15" w:rsidP="00591F49">
            <w:pPr>
              <w:jc w:val="center"/>
              <w:rPr>
                <w:rFonts w:ascii="Times New Roman" w:hAnsi="Times New Roman" w:cs="Times New Roman"/>
                <w:b/>
                <w:sz w:val="20"/>
                <w:szCs w:val="20"/>
              </w:rPr>
            </w:pPr>
            <w:r w:rsidRPr="00E5130C">
              <w:rPr>
                <w:rFonts w:ascii="Times New Roman" w:hAnsi="Times New Roman" w:cs="Times New Roman"/>
                <w:b/>
                <w:sz w:val="20"/>
                <w:szCs w:val="20"/>
              </w:rPr>
              <w:t>Outcome</w:t>
            </w:r>
          </w:p>
        </w:tc>
        <w:tc>
          <w:tcPr>
            <w:tcW w:w="300" w:type="pct"/>
            <w:tcBorders>
              <w:bottom w:val="single" w:sz="4" w:space="0" w:color="auto"/>
            </w:tcBorders>
          </w:tcPr>
          <w:p w:rsidR="00877F15" w:rsidRPr="00E5130C" w:rsidRDefault="00877F15" w:rsidP="00591F49">
            <w:pPr>
              <w:jc w:val="center"/>
              <w:rPr>
                <w:rFonts w:ascii="Times New Roman" w:hAnsi="Times New Roman" w:cs="Times New Roman"/>
                <w:b/>
                <w:sz w:val="20"/>
                <w:szCs w:val="20"/>
              </w:rPr>
            </w:pPr>
            <w:r w:rsidRPr="00E5130C">
              <w:rPr>
                <w:rFonts w:ascii="Times New Roman" w:hAnsi="Times New Roman" w:cs="Times New Roman"/>
                <w:b/>
                <w:sz w:val="20"/>
                <w:szCs w:val="20"/>
              </w:rPr>
              <w:t>Sample size</w:t>
            </w:r>
          </w:p>
        </w:tc>
        <w:tc>
          <w:tcPr>
            <w:tcW w:w="503" w:type="pct"/>
            <w:tcBorders>
              <w:bottom w:val="single" w:sz="4" w:space="0" w:color="auto"/>
            </w:tcBorders>
          </w:tcPr>
          <w:p w:rsidR="00877F15" w:rsidRPr="00C24F9A" w:rsidRDefault="00877F15" w:rsidP="00591F49">
            <w:pPr>
              <w:jc w:val="center"/>
              <w:rPr>
                <w:rFonts w:ascii="Times New Roman" w:hAnsi="Times New Roman" w:cs="Times New Roman"/>
                <w:b/>
                <w:sz w:val="20"/>
                <w:szCs w:val="20"/>
              </w:rPr>
            </w:pPr>
            <w:r w:rsidRPr="00C24F9A">
              <w:rPr>
                <w:rFonts w:ascii="Times New Roman" w:hAnsi="Times New Roman" w:cs="Times New Roman"/>
                <w:b/>
                <w:sz w:val="20"/>
                <w:szCs w:val="20"/>
              </w:rPr>
              <w:t>Study location</w:t>
            </w:r>
          </w:p>
        </w:tc>
        <w:tc>
          <w:tcPr>
            <w:tcW w:w="802" w:type="pct"/>
            <w:tcBorders>
              <w:bottom w:val="single" w:sz="4" w:space="0" w:color="auto"/>
            </w:tcBorders>
          </w:tcPr>
          <w:p w:rsidR="00877F15" w:rsidRPr="00955988" w:rsidRDefault="00877F15" w:rsidP="00591F49">
            <w:pPr>
              <w:jc w:val="center"/>
              <w:rPr>
                <w:rFonts w:ascii="Times New Roman" w:hAnsi="Times New Roman" w:cs="Times New Roman"/>
                <w:b/>
                <w:sz w:val="20"/>
                <w:szCs w:val="20"/>
              </w:rPr>
            </w:pPr>
            <w:r w:rsidRPr="00955988">
              <w:rPr>
                <w:rFonts w:ascii="Times New Roman" w:hAnsi="Times New Roman" w:cs="Times New Roman"/>
                <w:b/>
                <w:sz w:val="20"/>
                <w:szCs w:val="20"/>
              </w:rPr>
              <w:t>Prevalence % (95% CI)</w:t>
            </w:r>
          </w:p>
        </w:tc>
      </w:tr>
      <w:tr w:rsidR="00877F15" w:rsidRPr="00955988" w:rsidTr="00591F49">
        <w:tc>
          <w:tcPr>
            <w:tcW w:w="1498" w:type="pct"/>
            <w:tcBorders>
              <w:top w:val="single" w:sz="4" w:space="0" w:color="auto"/>
              <w:bottom w:val="nil"/>
            </w:tcBorders>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Ahmadi et al. (2014)</w:t>
            </w:r>
          </w:p>
        </w:tc>
        <w:tc>
          <w:tcPr>
            <w:tcW w:w="400" w:type="pct"/>
            <w:tcBorders>
              <w:top w:val="single" w:sz="4" w:space="0" w:color="auto"/>
              <w:bottom w:val="nil"/>
            </w:tcBorders>
          </w:tcPr>
          <w:p w:rsidR="00877F15" w:rsidRPr="005527FE" w:rsidRDefault="00877F15" w:rsidP="00591F49">
            <w:pPr>
              <w:jc w:val="center"/>
              <w:rPr>
                <w:rFonts w:ascii="Times New Roman" w:hAnsi="Times New Roman" w:cs="Times New Roman"/>
                <w:sz w:val="20"/>
                <w:szCs w:val="20"/>
                <w:highlight w:val="yellow"/>
              </w:rPr>
            </w:pPr>
            <w:r w:rsidRPr="005527FE">
              <w:rPr>
                <w:rFonts w:ascii="Times New Roman" w:hAnsi="Times New Roman" w:cs="Times New Roman"/>
                <w:sz w:val="20"/>
                <w:szCs w:val="20"/>
              </w:rPr>
              <w:t>2008/2009</w:t>
            </w:r>
          </w:p>
        </w:tc>
        <w:tc>
          <w:tcPr>
            <w:tcW w:w="549" w:type="pct"/>
            <w:tcBorders>
              <w:top w:val="single" w:sz="4" w:space="0" w:color="auto"/>
              <w:bottom w:val="nil"/>
            </w:tcBorders>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DSM-IV</w:t>
            </w:r>
          </w:p>
        </w:tc>
        <w:tc>
          <w:tcPr>
            <w:tcW w:w="948" w:type="pct"/>
            <w:tcBorders>
              <w:top w:val="single" w:sz="4" w:space="0" w:color="auto"/>
              <w:bottom w:val="nil"/>
            </w:tcBorders>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Computer games dependent</w:t>
            </w:r>
          </w:p>
        </w:tc>
        <w:tc>
          <w:tcPr>
            <w:tcW w:w="300" w:type="pct"/>
            <w:tcBorders>
              <w:top w:val="single" w:sz="4" w:space="0" w:color="auto"/>
              <w:bottom w:val="nil"/>
            </w:tcBorders>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1020</w:t>
            </w:r>
          </w:p>
        </w:tc>
        <w:tc>
          <w:tcPr>
            <w:tcW w:w="503" w:type="pct"/>
            <w:tcBorders>
              <w:top w:val="single" w:sz="4" w:space="0" w:color="auto"/>
              <w:bottom w:val="nil"/>
            </w:tcBorders>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Iran</w:t>
            </w:r>
          </w:p>
        </w:tc>
        <w:tc>
          <w:tcPr>
            <w:tcW w:w="802" w:type="pct"/>
            <w:tcBorders>
              <w:top w:val="single" w:sz="4" w:space="0" w:color="auto"/>
              <w:bottom w:val="nil"/>
            </w:tcBorders>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5.3 (4.0-6.8)*</w:t>
            </w:r>
          </w:p>
        </w:tc>
      </w:tr>
      <w:tr w:rsidR="00877F15" w:rsidRPr="00955988" w:rsidTr="00591F49">
        <w:tc>
          <w:tcPr>
            <w:tcW w:w="1498" w:type="pct"/>
            <w:tcBorders>
              <w:top w:val="nil"/>
            </w:tcBorders>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Festl et al. (2013)</w:t>
            </w:r>
          </w:p>
        </w:tc>
        <w:tc>
          <w:tcPr>
            <w:tcW w:w="400" w:type="pct"/>
            <w:tcBorders>
              <w:top w:val="nil"/>
            </w:tcBorders>
          </w:tcPr>
          <w:p w:rsidR="00877F15" w:rsidRPr="005527FE" w:rsidRDefault="00877F15" w:rsidP="00591F49">
            <w:pPr>
              <w:jc w:val="center"/>
              <w:rPr>
                <w:rFonts w:ascii="Times New Roman" w:hAnsi="Times New Roman" w:cs="Times New Roman"/>
                <w:sz w:val="20"/>
                <w:szCs w:val="20"/>
                <w:highlight w:val="yellow"/>
              </w:rPr>
            </w:pPr>
            <w:r w:rsidRPr="005527FE">
              <w:rPr>
                <w:rFonts w:ascii="Times New Roman" w:hAnsi="Times New Roman" w:cs="Times New Roman"/>
                <w:sz w:val="20"/>
                <w:szCs w:val="20"/>
              </w:rPr>
              <w:t>2011</w:t>
            </w:r>
          </w:p>
        </w:tc>
        <w:tc>
          <w:tcPr>
            <w:tcW w:w="549" w:type="pct"/>
            <w:tcBorders>
              <w:top w:val="nil"/>
            </w:tcBorders>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GAS</w:t>
            </w:r>
          </w:p>
        </w:tc>
        <w:tc>
          <w:tcPr>
            <w:tcW w:w="948" w:type="pct"/>
            <w:tcBorders>
              <w:top w:val="nil"/>
            </w:tcBorders>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Problematic game use</w:t>
            </w:r>
          </w:p>
        </w:tc>
        <w:tc>
          <w:tcPr>
            <w:tcW w:w="300" w:type="pct"/>
            <w:tcBorders>
              <w:top w:val="nil"/>
            </w:tcBorders>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562</w:t>
            </w:r>
          </w:p>
        </w:tc>
        <w:tc>
          <w:tcPr>
            <w:tcW w:w="503" w:type="pct"/>
            <w:tcBorders>
              <w:top w:val="nil"/>
            </w:tcBorders>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Germany</w:t>
            </w:r>
          </w:p>
        </w:tc>
        <w:tc>
          <w:tcPr>
            <w:tcW w:w="802" w:type="pct"/>
            <w:tcBorders>
              <w:top w:val="nil"/>
            </w:tcBorders>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7.6 (5.6-10.1)</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Fisher (1994)</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1990</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DSM-IV</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Video game addiction</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467</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England</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6.0 (4.0-8.3)*</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Griffiths and Hunt (1998)</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1995</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DSM-III</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Computer games dependent</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387</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England</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19.9 (16.1-24.0)*</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King et al. (2013)</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PTU</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Pathological video gaming</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1214</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Australia</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1.8 (1.1-2.6)*</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noProof/>
                <w:sz w:val="20"/>
                <w:szCs w:val="20"/>
              </w:rPr>
            </w:pPr>
            <w:r w:rsidRPr="005527FE">
              <w:rPr>
                <w:rFonts w:ascii="Times New Roman" w:hAnsi="Times New Roman" w:cs="Times New Roman"/>
                <w:noProof/>
                <w:sz w:val="20"/>
                <w:szCs w:val="20"/>
              </w:rPr>
              <w:t>King and Delfabbro (2016)</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2014</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IGD Checklist</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824</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Australia</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3.1 (2.1-4.5)*</w:t>
            </w:r>
          </w:p>
        </w:tc>
      </w:tr>
      <w:tr w:rsidR="00877F15" w:rsidRPr="00955988" w:rsidTr="00591F49">
        <w:tc>
          <w:tcPr>
            <w:tcW w:w="1498" w:type="pct"/>
          </w:tcPr>
          <w:p w:rsidR="00877F15" w:rsidRPr="005527FE"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Lopez-Fernandez et al. (2014)</w:t>
            </w:r>
            <w:r w:rsidRPr="000878D6">
              <w:rPr>
                <w:rFonts w:ascii="Times New Roman" w:hAnsi="Times New Roman" w:cs="Times New Roman"/>
                <w:sz w:val="20"/>
                <w:szCs w:val="20"/>
              </w:rPr>
              <w:t xml:space="preserve"> – Spain</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2014</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PVP</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Pathological video gaming</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1132</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Spain</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7.7 (6.2-9.3)*</w:t>
            </w:r>
          </w:p>
        </w:tc>
      </w:tr>
      <w:tr w:rsidR="00877F15" w:rsidRPr="00955988" w:rsidTr="00591F49">
        <w:tc>
          <w:tcPr>
            <w:tcW w:w="1498" w:type="pct"/>
          </w:tcPr>
          <w:p w:rsidR="00877F15" w:rsidRPr="005527FE"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Lopez-Fernandez et al. (2014)</w:t>
            </w:r>
            <w:r w:rsidRPr="000878D6">
              <w:rPr>
                <w:rFonts w:ascii="Times New Roman" w:hAnsi="Times New Roman" w:cs="Times New Roman"/>
                <w:sz w:val="20"/>
                <w:szCs w:val="20"/>
              </w:rPr>
              <w:t xml:space="preserve"> – Great Britain</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2014</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PVP</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Pathological video gaming</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1224</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Great Britain</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14.6 (12.7-16.7)*</w:t>
            </w:r>
          </w:p>
        </w:tc>
      </w:tr>
      <w:tr w:rsidR="00877F15" w:rsidRPr="00955988" w:rsidTr="00591F49">
        <w:tc>
          <w:tcPr>
            <w:tcW w:w="1498" w:type="pct"/>
          </w:tcPr>
          <w:p w:rsidR="00877F15" w:rsidRPr="005527FE"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Müller et al. (2015)</w:t>
            </w:r>
            <w:r w:rsidRPr="000878D6">
              <w:rPr>
                <w:rFonts w:ascii="Times New Roman" w:hAnsi="Times New Roman" w:cs="Times New Roman"/>
                <w:noProof/>
                <w:sz w:val="20"/>
                <w:szCs w:val="20"/>
              </w:rPr>
              <w:t xml:space="preserve"> – Germany</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2011/2012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AICA-S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2315</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Germany</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1.6 (1.1-2.2)*</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Müller et al. (2015)</w:t>
            </w:r>
            <w:r w:rsidRPr="000878D6">
              <w:rPr>
                <w:rFonts w:ascii="Times New Roman" w:hAnsi="Times New Roman" w:cs="Times New Roman"/>
                <w:sz w:val="20"/>
                <w:szCs w:val="20"/>
              </w:rPr>
              <w:t xml:space="preserve"> </w:t>
            </w:r>
            <w:r w:rsidRPr="005527FE">
              <w:rPr>
                <w:rFonts w:ascii="Times New Roman" w:hAnsi="Times New Roman" w:cs="Times New Roman"/>
                <w:noProof/>
                <w:sz w:val="20"/>
                <w:szCs w:val="20"/>
              </w:rPr>
              <w:t xml:space="preserve">– </w:t>
            </w:r>
            <w:r w:rsidRPr="005527FE">
              <w:rPr>
                <w:rFonts w:ascii="Times New Roman" w:hAnsi="Times New Roman" w:cs="Times New Roman"/>
                <w:sz w:val="20"/>
                <w:szCs w:val="20"/>
              </w:rPr>
              <w:t xml:space="preserve">Greece </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2011/2012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AICA-S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1897</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Greece</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2.5 (1.9-3.3)*</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Müller et al. (2015)</w:t>
            </w:r>
            <w:r w:rsidRPr="000878D6">
              <w:rPr>
                <w:rFonts w:ascii="Times New Roman" w:hAnsi="Times New Roman" w:cs="Times New Roman"/>
                <w:sz w:val="20"/>
                <w:szCs w:val="20"/>
              </w:rPr>
              <w:t xml:space="preserve"> </w:t>
            </w:r>
            <w:r w:rsidRPr="005527FE">
              <w:rPr>
                <w:rFonts w:ascii="Times New Roman" w:hAnsi="Times New Roman" w:cs="Times New Roman"/>
                <w:noProof/>
                <w:sz w:val="20"/>
                <w:szCs w:val="20"/>
              </w:rPr>
              <w:t xml:space="preserve">– </w:t>
            </w:r>
            <w:r w:rsidRPr="005527FE">
              <w:rPr>
                <w:rFonts w:ascii="Times New Roman" w:hAnsi="Times New Roman" w:cs="Times New Roman"/>
                <w:sz w:val="20"/>
                <w:szCs w:val="20"/>
              </w:rPr>
              <w:t xml:space="preserve">Iceland </w:t>
            </w:r>
            <w:r w:rsidRPr="005527FE">
              <w:rPr>
                <w:rFonts w:ascii="Times New Roman" w:hAnsi="Times New Roman" w:cs="Times New Roman"/>
                <w:noProof/>
                <w:sz w:val="20"/>
                <w:szCs w:val="20"/>
              </w:rPr>
              <w:t>(Müller et al., 2015)</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2011/2012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AICA-S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1924</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Iceland</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1.8 (1.2-2.4)*</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Müller et al. (2015)</w:t>
            </w:r>
            <w:r w:rsidRPr="000878D6">
              <w:rPr>
                <w:rFonts w:ascii="Times New Roman" w:hAnsi="Times New Roman" w:cs="Times New Roman"/>
                <w:sz w:val="20"/>
                <w:szCs w:val="20"/>
              </w:rPr>
              <w:t xml:space="preserve"> </w:t>
            </w:r>
            <w:r w:rsidRPr="005527FE">
              <w:rPr>
                <w:rFonts w:ascii="Times New Roman" w:hAnsi="Times New Roman" w:cs="Times New Roman"/>
                <w:noProof/>
                <w:sz w:val="20"/>
                <w:szCs w:val="20"/>
              </w:rPr>
              <w:t xml:space="preserve">– </w:t>
            </w:r>
            <w:r w:rsidRPr="005527FE">
              <w:rPr>
                <w:rFonts w:ascii="Times New Roman" w:hAnsi="Times New Roman" w:cs="Times New Roman"/>
                <w:sz w:val="20"/>
                <w:szCs w:val="20"/>
              </w:rPr>
              <w:t xml:space="preserve">Netherlands </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2011/2012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AICA-S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1188</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Netherlands</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1.0 (0.6-1.8)*</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Müller et al. (2015)</w:t>
            </w:r>
            <w:r w:rsidRPr="000878D6">
              <w:rPr>
                <w:rFonts w:ascii="Times New Roman" w:hAnsi="Times New Roman" w:cs="Times New Roman"/>
                <w:sz w:val="20"/>
                <w:szCs w:val="20"/>
              </w:rPr>
              <w:t xml:space="preserve"> </w:t>
            </w:r>
            <w:r w:rsidRPr="005527FE">
              <w:rPr>
                <w:rFonts w:ascii="Times New Roman" w:hAnsi="Times New Roman" w:cs="Times New Roman"/>
                <w:noProof/>
                <w:sz w:val="20"/>
                <w:szCs w:val="20"/>
              </w:rPr>
              <w:t xml:space="preserve">– </w:t>
            </w:r>
            <w:r w:rsidRPr="005527FE">
              <w:rPr>
                <w:rFonts w:ascii="Times New Roman" w:hAnsi="Times New Roman" w:cs="Times New Roman"/>
                <w:sz w:val="20"/>
                <w:szCs w:val="20"/>
              </w:rPr>
              <w:t xml:space="preserve">Poland </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2011/2012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AICA-S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1892</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Poland</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2.0 (1.5-2.8)*</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Müller et al. (2015)</w:t>
            </w:r>
            <w:r w:rsidRPr="000878D6">
              <w:rPr>
                <w:rFonts w:ascii="Times New Roman" w:hAnsi="Times New Roman" w:cs="Times New Roman"/>
                <w:sz w:val="20"/>
                <w:szCs w:val="20"/>
              </w:rPr>
              <w:t xml:space="preserve"> </w:t>
            </w:r>
            <w:r w:rsidRPr="005527FE">
              <w:rPr>
                <w:rFonts w:ascii="Times New Roman" w:hAnsi="Times New Roman" w:cs="Times New Roman"/>
                <w:noProof/>
                <w:sz w:val="20"/>
                <w:szCs w:val="20"/>
              </w:rPr>
              <w:t xml:space="preserve">– </w:t>
            </w:r>
            <w:r w:rsidRPr="005527FE">
              <w:rPr>
                <w:rFonts w:ascii="Times New Roman" w:hAnsi="Times New Roman" w:cs="Times New Roman"/>
                <w:sz w:val="20"/>
                <w:szCs w:val="20"/>
              </w:rPr>
              <w:t xml:space="preserve">Romania </w:t>
            </w:r>
            <w:r w:rsidRPr="005527FE">
              <w:rPr>
                <w:rFonts w:ascii="Times New Roman" w:hAnsi="Times New Roman" w:cs="Times New Roman"/>
                <w:noProof/>
                <w:sz w:val="20"/>
                <w:szCs w:val="20"/>
              </w:rPr>
              <w:t>(Müller et al., 2015)</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2011/2012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AICA-S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1790</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Romania</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1.3 (0.9-1.9)*</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Müller et al. (2015)</w:t>
            </w:r>
            <w:r w:rsidRPr="000878D6">
              <w:rPr>
                <w:rFonts w:ascii="Times New Roman" w:hAnsi="Times New Roman" w:cs="Times New Roman"/>
                <w:sz w:val="20"/>
                <w:szCs w:val="20"/>
              </w:rPr>
              <w:t xml:space="preserve"> </w:t>
            </w:r>
            <w:r w:rsidRPr="005527FE">
              <w:rPr>
                <w:rFonts w:ascii="Times New Roman" w:hAnsi="Times New Roman" w:cs="Times New Roman"/>
                <w:noProof/>
                <w:sz w:val="20"/>
                <w:szCs w:val="20"/>
              </w:rPr>
              <w:t xml:space="preserve">– </w:t>
            </w:r>
            <w:r w:rsidRPr="005527FE">
              <w:rPr>
                <w:rFonts w:ascii="Times New Roman" w:hAnsi="Times New Roman" w:cs="Times New Roman"/>
                <w:sz w:val="20"/>
                <w:szCs w:val="20"/>
              </w:rPr>
              <w:t xml:space="preserve">Spain </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2011/2012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AICA-S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1931</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Spain</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0.6 (0.3-1.0)*</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Pápay et al. (2013)</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2011</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POGQ-SF</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Problematic online gaming</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5045</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Hungary</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4.6 (4.0-5.2)*</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Rehbein et al. (2010)</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2007/2008</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KFN-CSAS-II</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Video games dependent</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15,168</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Germany</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1.7 (1.5-1.9)*</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Rehbein et al. (2015)</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2013</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CSAS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11,003</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Germany</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1.2 (1.0-1.4)</w:t>
            </w:r>
          </w:p>
        </w:tc>
      </w:tr>
      <w:tr w:rsidR="00877F15" w:rsidRPr="00955988" w:rsidTr="00591F49">
        <w:tc>
          <w:tcPr>
            <w:tcW w:w="1498" w:type="pct"/>
          </w:tcPr>
          <w:p w:rsidR="00877F15" w:rsidRPr="005527FE"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Scharkow, Festl, and Quandt (2014)</w:t>
            </w:r>
            <w:r w:rsidRPr="000878D6">
              <w:rPr>
                <w:rFonts w:ascii="Times New Roman" w:hAnsi="Times New Roman" w:cs="Times New Roman"/>
                <w:sz w:val="20"/>
                <w:szCs w:val="20"/>
              </w:rPr>
              <w:t xml:space="preserve"> – Time 1</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2011</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GAS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Problematic game use</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112</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 xml:space="preserve">Germany </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8.9</w:t>
            </w:r>
            <w:r w:rsidRPr="00C24F9A">
              <w:rPr>
                <w:rFonts w:ascii="Times New Roman" w:hAnsi="Times New Roman" w:cs="Times New Roman"/>
                <w:sz w:val="20"/>
                <w:szCs w:val="20"/>
                <w:vertAlign w:val="superscript"/>
              </w:rPr>
              <w:t xml:space="preserve"> </w:t>
            </w:r>
            <w:r w:rsidRPr="00C24F9A">
              <w:rPr>
                <w:rFonts w:ascii="Times New Roman" w:hAnsi="Times New Roman" w:cs="Times New Roman"/>
                <w:sz w:val="20"/>
                <w:szCs w:val="20"/>
              </w:rPr>
              <w:t xml:space="preserve"> (4.3-15.0)*</w:t>
            </w:r>
          </w:p>
        </w:tc>
      </w:tr>
      <w:tr w:rsidR="00877F15" w:rsidRPr="00955988" w:rsidTr="00591F49">
        <w:tc>
          <w:tcPr>
            <w:tcW w:w="1498" w:type="pct"/>
          </w:tcPr>
          <w:p w:rsidR="00877F15" w:rsidRPr="005527FE"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Scharkow et al. (2014)</w:t>
            </w:r>
            <w:r w:rsidRPr="000878D6">
              <w:rPr>
                <w:rFonts w:ascii="Times New Roman" w:hAnsi="Times New Roman" w:cs="Times New Roman"/>
                <w:sz w:val="20"/>
                <w:szCs w:val="20"/>
              </w:rPr>
              <w:t xml:space="preserve"> – Time 2</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GAS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Problematic game use</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112</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 xml:space="preserve">Germany </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7.1 (3.0-12.8)*</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Scharkow et al. (2014)</w:t>
            </w:r>
            <w:r w:rsidRPr="000878D6">
              <w:rPr>
                <w:rFonts w:ascii="Times New Roman" w:hAnsi="Times New Roman" w:cs="Times New Roman"/>
                <w:sz w:val="20"/>
                <w:szCs w:val="20"/>
              </w:rPr>
              <w:t xml:space="preserve"> – Time 3</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2013</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GAS</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Problematic game use</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112</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 xml:space="preserve">Germany </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7.1 (3.0-12.8)*</w:t>
            </w:r>
          </w:p>
        </w:tc>
      </w:tr>
      <w:tr w:rsidR="00877F15" w:rsidRPr="00955988" w:rsidTr="00591F49">
        <w:tc>
          <w:tcPr>
            <w:tcW w:w="1498" w:type="pct"/>
          </w:tcPr>
          <w:p w:rsidR="00877F15" w:rsidRPr="005527FE"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Thomas and Martin (2010)</w:t>
            </w:r>
            <w:r w:rsidRPr="000878D6">
              <w:rPr>
                <w:rFonts w:ascii="Times New Roman" w:hAnsi="Times New Roman" w:cs="Times New Roman"/>
                <w:sz w:val="20"/>
                <w:szCs w:val="20"/>
              </w:rPr>
              <w:t xml:space="preserve"> –</w:t>
            </w:r>
            <w:r w:rsidRPr="005527FE">
              <w:rPr>
                <w:rFonts w:ascii="Times New Roman" w:hAnsi="Times New Roman" w:cs="Times New Roman"/>
                <w:noProof/>
                <w:sz w:val="20"/>
                <w:szCs w:val="20"/>
              </w:rPr>
              <w:t xml:space="preserve"> </w:t>
            </w:r>
            <w:r w:rsidRPr="005527FE">
              <w:rPr>
                <w:rFonts w:ascii="Times New Roman" w:hAnsi="Times New Roman" w:cs="Times New Roman"/>
                <w:sz w:val="20"/>
                <w:szCs w:val="20"/>
              </w:rPr>
              <w:t>Computer game</w:t>
            </w:r>
          </w:p>
        </w:tc>
        <w:tc>
          <w:tcPr>
            <w:tcW w:w="4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2004/2005</w:t>
            </w:r>
          </w:p>
        </w:tc>
        <w:tc>
          <w:tcPr>
            <w:tcW w:w="549"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YDQ</w:t>
            </w:r>
          </w:p>
        </w:tc>
        <w:tc>
          <w:tcPr>
            <w:tcW w:w="948" w:type="pct"/>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Computer game addiction</w:t>
            </w:r>
          </w:p>
        </w:tc>
        <w:tc>
          <w:tcPr>
            <w:tcW w:w="300" w:type="pct"/>
          </w:tcPr>
          <w:p w:rsidR="00877F15" w:rsidRPr="00955988" w:rsidRDefault="00877F15" w:rsidP="00591F49">
            <w:pPr>
              <w:jc w:val="center"/>
              <w:rPr>
                <w:rFonts w:ascii="Times New Roman" w:hAnsi="Times New Roman" w:cs="Times New Roman"/>
                <w:sz w:val="20"/>
                <w:szCs w:val="20"/>
              </w:rPr>
            </w:pPr>
            <w:r w:rsidRPr="00955988">
              <w:rPr>
                <w:rFonts w:ascii="Times New Roman" w:hAnsi="Times New Roman" w:cs="Times New Roman"/>
                <w:sz w:val="20"/>
                <w:szCs w:val="20"/>
              </w:rPr>
              <w:t>990</w:t>
            </w:r>
          </w:p>
        </w:tc>
        <w:tc>
          <w:tcPr>
            <w:tcW w:w="503" w:type="pct"/>
            <w:shd w:val="clear" w:color="auto" w:fill="auto"/>
          </w:tcPr>
          <w:p w:rsidR="00877F15" w:rsidRPr="00955988" w:rsidRDefault="00877F15" w:rsidP="00591F49">
            <w:pPr>
              <w:jc w:val="center"/>
              <w:rPr>
                <w:rFonts w:ascii="Times New Roman" w:hAnsi="Times New Roman" w:cs="Times New Roman"/>
                <w:sz w:val="20"/>
                <w:szCs w:val="20"/>
              </w:rPr>
            </w:pPr>
            <w:r w:rsidRPr="00955988">
              <w:rPr>
                <w:rFonts w:ascii="Times New Roman" w:hAnsi="Times New Roman" w:cs="Times New Roman"/>
                <w:sz w:val="20"/>
                <w:szCs w:val="20"/>
              </w:rPr>
              <w:t>Australia</w:t>
            </w:r>
          </w:p>
        </w:tc>
        <w:tc>
          <w:tcPr>
            <w:tcW w:w="802" w:type="pct"/>
            <w:shd w:val="clear" w:color="auto" w:fill="auto"/>
          </w:tcPr>
          <w:p w:rsidR="00877F15" w:rsidRPr="00955988" w:rsidRDefault="00877F15" w:rsidP="00591F49">
            <w:pPr>
              <w:jc w:val="center"/>
              <w:rPr>
                <w:rFonts w:ascii="Times New Roman" w:hAnsi="Times New Roman" w:cs="Times New Roman"/>
                <w:sz w:val="20"/>
                <w:szCs w:val="20"/>
              </w:rPr>
            </w:pPr>
            <w:r w:rsidRPr="00955988">
              <w:rPr>
                <w:rFonts w:ascii="Times New Roman" w:hAnsi="Times New Roman" w:cs="Times New Roman"/>
                <w:sz w:val="20"/>
                <w:szCs w:val="20"/>
              </w:rPr>
              <w:t>7.0 (5.5-8.6)*</w:t>
            </w:r>
          </w:p>
        </w:tc>
      </w:tr>
      <w:tr w:rsidR="00877F15" w:rsidRPr="00955988" w:rsidTr="00591F49">
        <w:tc>
          <w:tcPr>
            <w:tcW w:w="1498" w:type="pct"/>
          </w:tcPr>
          <w:p w:rsidR="00877F15" w:rsidRPr="00E5130C" w:rsidRDefault="00877F15" w:rsidP="00591F49">
            <w:pPr>
              <w:ind w:left="164" w:hanging="164"/>
              <w:rPr>
                <w:rFonts w:ascii="Times New Roman" w:hAnsi="Times New Roman" w:cs="Times New Roman"/>
                <w:sz w:val="20"/>
                <w:szCs w:val="20"/>
              </w:rPr>
            </w:pPr>
            <w:r w:rsidRPr="003E7282">
              <w:rPr>
                <w:rFonts w:ascii="Times New Roman" w:hAnsi="Times New Roman" w:cs="Times New Roman"/>
                <w:noProof/>
                <w:sz w:val="20"/>
                <w:szCs w:val="20"/>
              </w:rPr>
              <w:t>Thomas and Martin (2010)</w:t>
            </w:r>
            <w:r w:rsidRPr="000878D6">
              <w:rPr>
                <w:rFonts w:ascii="Times New Roman" w:hAnsi="Times New Roman" w:cs="Times New Roman"/>
                <w:sz w:val="20"/>
                <w:szCs w:val="20"/>
              </w:rPr>
              <w:t xml:space="preserve"> </w:t>
            </w:r>
            <w:r w:rsidRPr="005527FE">
              <w:rPr>
                <w:rFonts w:ascii="Times New Roman" w:hAnsi="Times New Roman" w:cs="Times New Roman"/>
                <w:sz w:val="20"/>
                <w:szCs w:val="20"/>
              </w:rPr>
              <w:t>–</w:t>
            </w:r>
            <w:r w:rsidRPr="005527FE">
              <w:rPr>
                <w:rFonts w:ascii="Times New Roman" w:hAnsi="Times New Roman" w:cs="Times New Roman"/>
                <w:noProof/>
                <w:sz w:val="20"/>
                <w:szCs w:val="20"/>
              </w:rPr>
              <w:t xml:space="preserve"> </w:t>
            </w:r>
            <w:r w:rsidRPr="005527FE">
              <w:rPr>
                <w:rFonts w:ascii="Times New Roman" w:hAnsi="Times New Roman" w:cs="Times New Roman"/>
                <w:sz w:val="20"/>
                <w:szCs w:val="20"/>
              </w:rPr>
              <w:t>Video-arcade game</w:t>
            </w:r>
          </w:p>
        </w:tc>
        <w:tc>
          <w:tcPr>
            <w:tcW w:w="4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2004/2005</w:t>
            </w:r>
          </w:p>
        </w:tc>
        <w:tc>
          <w:tcPr>
            <w:tcW w:w="549" w:type="pct"/>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YDQ</w:t>
            </w:r>
          </w:p>
        </w:tc>
        <w:tc>
          <w:tcPr>
            <w:tcW w:w="948" w:type="pct"/>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Video-arcade game addiction</w:t>
            </w:r>
          </w:p>
        </w:tc>
        <w:tc>
          <w:tcPr>
            <w:tcW w:w="300" w:type="pct"/>
          </w:tcPr>
          <w:p w:rsidR="00877F15" w:rsidRPr="00955988" w:rsidRDefault="00877F15" w:rsidP="00591F49">
            <w:pPr>
              <w:jc w:val="center"/>
              <w:rPr>
                <w:rFonts w:ascii="Times New Roman" w:hAnsi="Times New Roman" w:cs="Times New Roman"/>
                <w:sz w:val="20"/>
                <w:szCs w:val="20"/>
              </w:rPr>
            </w:pPr>
            <w:r w:rsidRPr="00955988">
              <w:rPr>
                <w:rFonts w:ascii="Times New Roman" w:hAnsi="Times New Roman" w:cs="Times New Roman"/>
                <w:sz w:val="20"/>
                <w:szCs w:val="20"/>
              </w:rPr>
              <w:t>990</w:t>
            </w:r>
          </w:p>
        </w:tc>
        <w:tc>
          <w:tcPr>
            <w:tcW w:w="503" w:type="pct"/>
            <w:shd w:val="clear" w:color="auto" w:fill="auto"/>
          </w:tcPr>
          <w:p w:rsidR="00877F15" w:rsidRPr="00955988" w:rsidRDefault="00877F15" w:rsidP="00591F49">
            <w:pPr>
              <w:jc w:val="center"/>
              <w:rPr>
                <w:rFonts w:ascii="Times New Roman" w:hAnsi="Times New Roman" w:cs="Times New Roman"/>
                <w:sz w:val="20"/>
                <w:szCs w:val="20"/>
              </w:rPr>
            </w:pPr>
            <w:r w:rsidRPr="00955988">
              <w:rPr>
                <w:rFonts w:ascii="Times New Roman" w:hAnsi="Times New Roman" w:cs="Times New Roman"/>
                <w:sz w:val="20"/>
                <w:szCs w:val="20"/>
              </w:rPr>
              <w:t>Australia</w:t>
            </w:r>
          </w:p>
        </w:tc>
        <w:tc>
          <w:tcPr>
            <w:tcW w:w="802" w:type="pct"/>
            <w:shd w:val="clear" w:color="auto" w:fill="auto"/>
          </w:tcPr>
          <w:p w:rsidR="00877F15" w:rsidRPr="00955988" w:rsidRDefault="00877F15" w:rsidP="00591F49">
            <w:pPr>
              <w:jc w:val="center"/>
              <w:rPr>
                <w:rFonts w:ascii="Times New Roman" w:hAnsi="Times New Roman" w:cs="Times New Roman"/>
                <w:sz w:val="20"/>
                <w:szCs w:val="20"/>
              </w:rPr>
            </w:pPr>
            <w:r w:rsidRPr="00955988">
              <w:rPr>
                <w:rFonts w:ascii="Times New Roman" w:hAnsi="Times New Roman" w:cs="Times New Roman"/>
                <w:sz w:val="20"/>
                <w:szCs w:val="20"/>
              </w:rPr>
              <w:t>7.0 (5.5-8.6)*</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Turner et al. (2012)</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2007</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PVP</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Problematic video gaming</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2832</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Canada</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9.4 (8.2-10.8)</w:t>
            </w:r>
          </w:p>
        </w:tc>
      </w:tr>
      <w:tr w:rsidR="00877F15" w:rsidRPr="00955988" w:rsidTr="00591F49">
        <w:tc>
          <w:tcPr>
            <w:tcW w:w="1498" w:type="pct"/>
          </w:tcPr>
          <w:p w:rsidR="00877F15" w:rsidRPr="005527FE"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Vadlin et al. (2015)</w:t>
            </w:r>
            <w:r w:rsidRPr="000878D6">
              <w:rPr>
                <w:rFonts w:ascii="Times New Roman" w:hAnsi="Times New Roman" w:cs="Times New Roman"/>
                <w:sz w:val="20"/>
                <w:szCs w:val="20"/>
              </w:rPr>
              <w:t xml:space="preserve"> </w:t>
            </w:r>
            <w:r w:rsidRPr="005527FE">
              <w:rPr>
                <w:rFonts w:ascii="Times New Roman" w:hAnsi="Times New Roman" w:cs="Times New Roman"/>
                <w:sz w:val="20"/>
                <w:szCs w:val="20"/>
              </w:rPr>
              <w:t>– GAIT</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2012</w:t>
            </w:r>
          </w:p>
        </w:tc>
        <w:tc>
          <w:tcPr>
            <w:tcW w:w="549"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GAIT</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1783</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Sweden</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1.3 (0.8-1.8)*</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Vadlin et al. (2015)</w:t>
            </w:r>
            <w:r w:rsidRPr="000878D6">
              <w:rPr>
                <w:rFonts w:ascii="Times New Roman" w:hAnsi="Times New Roman" w:cs="Times New Roman"/>
                <w:sz w:val="20"/>
                <w:szCs w:val="20"/>
              </w:rPr>
              <w:t xml:space="preserve"> </w:t>
            </w:r>
            <w:r w:rsidRPr="005527FE">
              <w:rPr>
                <w:rFonts w:ascii="Times New Roman" w:hAnsi="Times New Roman" w:cs="Times New Roman"/>
                <w:sz w:val="20"/>
                <w:szCs w:val="20"/>
              </w:rPr>
              <w:t>– GAIT-P</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2012</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GAIT-P</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Internet gaming disorder</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1814</w:t>
            </w:r>
          </w:p>
        </w:tc>
        <w:tc>
          <w:tcPr>
            <w:tcW w:w="503"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Sweden</w:t>
            </w:r>
          </w:p>
        </w:tc>
        <w:tc>
          <w:tcPr>
            <w:tcW w:w="802" w:type="pct"/>
            <w:shd w:val="clear" w:color="auto" w:fill="auto"/>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2.4 (1.8-3.2)*</w:t>
            </w:r>
          </w:p>
        </w:tc>
      </w:tr>
      <w:tr w:rsidR="00877F15" w:rsidRPr="00955988" w:rsidTr="00591F49">
        <w:tc>
          <w:tcPr>
            <w:tcW w:w="1498" w:type="pct"/>
          </w:tcPr>
          <w:p w:rsidR="00877F15" w:rsidRPr="000878D6" w:rsidRDefault="00877F15" w:rsidP="00591F49">
            <w:pPr>
              <w:ind w:left="164" w:hanging="164"/>
              <w:rPr>
                <w:rFonts w:ascii="Times New Roman" w:hAnsi="Times New Roman" w:cs="Times New Roman"/>
                <w:sz w:val="20"/>
                <w:szCs w:val="20"/>
              </w:rPr>
            </w:pPr>
            <w:r w:rsidRPr="005527FE">
              <w:rPr>
                <w:rFonts w:ascii="Times New Roman" w:hAnsi="Times New Roman" w:cs="Times New Roman"/>
                <w:noProof/>
                <w:sz w:val="20"/>
                <w:szCs w:val="20"/>
              </w:rPr>
              <w:t>Wang et al. (2014)</w:t>
            </w:r>
          </w:p>
        </w:tc>
        <w:tc>
          <w:tcPr>
            <w:tcW w:w="400"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2013</w:t>
            </w:r>
          </w:p>
        </w:tc>
        <w:tc>
          <w:tcPr>
            <w:tcW w:w="549" w:type="pct"/>
          </w:tcPr>
          <w:p w:rsidR="00877F15" w:rsidRPr="005527FE" w:rsidRDefault="00877F15" w:rsidP="00591F49">
            <w:pPr>
              <w:jc w:val="center"/>
              <w:rPr>
                <w:rFonts w:ascii="Times New Roman" w:hAnsi="Times New Roman" w:cs="Times New Roman"/>
                <w:sz w:val="20"/>
                <w:szCs w:val="20"/>
              </w:rPr>
            </w:pPr>
            <w:r w:rsidRPr="005527FE">
              <w:rPr>
                <w:rFonts w:ascii="Times New Roman" w:hAnsi="Times New Roman" w:cs="Times New Roman"/>
                <w:sz w:val="20"/>
                <w:szCs w:val="20"/>
              </w:rPr>
              <w:t>GAS – Chinese</w:t>
            </w:r>
          </w:p>
        </w:tc>
        <w:tc>
          <w:tcPr>
            <w:tcW w:w="948"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Probable gaming addiction</w:t>
            </w:r>
          </w:p>
        </w:tc>
        <w:tc>
          <w:tcPr>
            <w:tcW w:w="300" w:type="pct"/>
          </w:tcPr>
          <w:p w:rsidR="00877F15" w:rsidRPr="00E5130C" w:rsidRDefault="00877F15" w:rsidP="00591F49">
            <w:pPr>
              <w:jc w:val="center"/>
              <w:rPr>
                <w:rFonts w:ascii="Times New Roman" w:hAnsi="Times New Roman" w:cs="Times New Roman"/>
                <w:sz w:val="20"/>
                <w:szCs w:val="20"/>
              </w:rPr>
            </w:pPr>
            <w:r w:rsidRPr="00E5130C">
              <w:rPr>
                <w:rFonts w:ascii="Times New Roman" w:hAnsi="Times New Roman" w:cs="Times New Roman"/>
                <w:sz w:val="20"/>
                <w:szCs w:val="20"/>
              </w:rPr>
              <w:t>503</w:t>
            </w:r>
          </w:p>
        </w:tc>
        <w:tc>
          <w:tcPr>
            <w:tcW w:w="503" w:type="pct"/>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Hong Kong</w:t>
            </w:r>
          </w:p>
        </w:tc>
        <w:tc>
          <w:tcPr>
            <w:tcW w:w="802" w:type="pct"/>
          </w:tcPr>
          <w:p w:rsidR="00877F15" w:rsidRPr="00C24F9A" w:rsidRDefault="00877F15" w:rsidP="00591F49">
            <w:pPr>
              <w:jc w:val="center"/>
              <w:rPr>
                <w:rFonts w:ascii="Times New Roman" w:hAnsi="Times New Roman" w:cs="Times New Roman"/>
                <w:sz w:val="20"/>
                <w:szCs w:val="20"/>
              </w:rPr>
            </w:pPr>
            <w:r w:rsidRPr="00C24F9A">
              <w:rPr>
                <w:rFonts w:ascii="Times New Roman" w:hAnsi="Times New Roman" w:cs="Times New Roman"/>
                <w:sz w:val="20"/>
                <w:szCs w:val="20"/>
              </w:rPr>
              <w:t>15.7 (12.7-19.0)*</w:t>
            </w:r>
          </w:p>
        </w:tc>
      </w:tr>
    </w:tbl>
    <w:p w:rsidR="00877F15" w:rsidRPr="000878D6" w:rsidRDefault="00877F15" w:rsidP="00877F15">
      <w:pPr>
        <w:spacing w:after="0" w:line="480" w:lineRule="auto"/>
        <w:jc w:val="both"/>
        <w:rPr>
          <w:rFonts w:ascii="Times New Roman" w:hAnsi="Times New Roman" w:cs="Times New Roman"/>
          <w:sz w:val="24"/>
          <w:szCs w:val="24"/>
        </w:rPr>
      </w:pPr>
      <w:r w:rsidRPr="000878D6">
        <w:rPr>
          <w:rFonts w:ascii="Times New Roman" w:hAnsi="Times New Roman" w:cs="Times New Roman"/>
          <w:sz w:val="24"/>
          <w:szCs w:val="24"/>
        </w:rPr>
        <w:t xml:space="preserve">* Estimated 95% CI from sample size and prevalence estimates. </w:t>
      </w:r>
    </w:p>
    <w:p w:rsidR="00877F15" w:rsidRDefault="00877F15" w:rsidP="00877F15">
      <w:pPr>
        <w:spacing w:after="0" w:line="480" w:lineRule="auto"/>
        <w:jc w:val="both"/>
        <w:rPr>
          <w:rFonts w:ascii="Times New Roman" w:hAnsi="Times New Roman" w:cs="Times New Roman"/>
          <w:sz w:val="24"/>
          <w:szCs w:val="24"/>
        </w:rPr>
        <w:sectPr w:rsidR="00877F15" w:rsidSect="00B176AD">
          <w:pgSz w:w="16838" w:h="11906" w:orient="landscape"/>
          <w:pgMar w:top="1440" w:right="1440" w:bottom="1440" w:left="1440" w:header="708" w:footer="708" w:gutter="0"/>
          <w:cols w:space="708"/>
          <w:docGrid w:linePitch="360"/>
        </w:sectPr>
      </w:pPr>
    </w:p>
    <w:p w:rsidR="00877F15" w:rsidRDefault="00877F15" w:rsidP="00877F15">
      <w:pPr>
        <w:spacing w:after="0" w:line="480" w:lineRule="auto"/>
        <w:jc w:val="both"/>
        <w:rPr>
          <w:rFonts w:ascii="Times New Roman" w:hAnsi="Times New Roman" w:cs="Times New Roman"/>
          <w:sz w:val="24"/>
          <w:szCs w:val="24"/>
        </w:rPr>
      </w:pPr>
      <w:r w:rsidRPr="00955988">
        <w:rPr>
          <w:rFonts w:ascii="Times New Roman" w:hAnsi="Times New Roman" w:cs="Times New Roman"/>
          <w:sz w:val="24"/>
          <w:szCs w:val="24"/>
        </w:rPr>
        <w:lastRenderedPageBreak/>
        <w:t>Table 2</w:t>
      </w:r>
    </w:p>
    <w:p w:rsidR="00877F15" w:rsidRPr="005527FE" w:rsidRDefault="00877F15" w:rsidP="00877F15">
      <w:pPr>
        <w:spacing w:after="0" w:line="480" w:lineRule="auto"/>
        <w:jc w:val="both"/>
        <w:rPr>
          <w:rFonts w:ascii="Times New Roman" w:hAnsi="Times New Roman" w:cs="Times New Roman"/>
          <w:sz w:val="24"/>
          <w:szCs w:val="24"/>
        </w:rPr>
      </w:pPr>
      <w:r w:rsidRPr="000878D6">
        <w:rPr>
          <w:rFonts w:ascii="Times New Roman" w:hAnsi="Times New Roman" w:cs="Times New Roman"/>
          <w:sz w:val="24"/>
          <w:szCs w:val="24"/>
        </w:rPr>
        <w:t>Prevalence of Internet Gaming Disorder by gende</w:t>
      </w:r>
      <w:r w:rsidRPr="005527FE">
        <w:rPr>
          <w:rFonts w:ascii="Times New Roman" w:hAnsi="Times New Roman" w:cs="Times New Roman"/>
          <w:sz w:val="24"/>
          <w:szCs w:val="24"/>
        </w:rPr>
        <w:t>r</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1830"/>
        <w:gridCol w:w="1906"/>
        <w:gridCol w:w="2071"/>
      </w:tblGrid>
      <w:tr w:rsidR="00877F15" w:rsidRPr="00955988" w:rsidTr="00591F49">
        <w:tc>
          <w:tcPr>
            <w:tcW w:w="1783" w:type="pct"/>
            <w:vMerge w:val="restart"/>
          </w:tcPr>
          <w:p w:rsidR="00877F15" w:rsidRPr="006E2634" w:rsidRDefault="00877F15" w:rsidP="00591F49">
            <w:pPr>
              <w:rPr>
                <w:rFonts w:ascii="Times New Roman" w:hAnsi="Times New Roman" w:cs="Times New Roman"/>
                <w:b/>
                <w:sz w:val="24"/>
                <w:szCs w:val="24"/>
              </w:rPr>
            </w:pPr>
            <w:r w:rsidRPr="006E2634">
              <w:rPr>
                <w:rFonts w:ascii="Times New Roman" w:hAnsi="Times New Roman" w:cs="Times New Roman"/>
                <w:b/>
                <w:sz w:val="24"/>
                <w:szCs w:val="24"/>
              </w:rPr>
              <w:t>Study</w:t>
            </w:r>
          </w:p>
        </w:tc>
        <w:tc>
          <w:tcPr>
            <w:tcW w:w="1014" w:type="pct"/>
            <w:vMerge w:val="restart"/>
          </w:tcPr>
          <w:p w:rsidR="00877F15" w:rsidRPr="006E2634" w:rsidRDefault="00877F15" w:rsidP="00591F49">
            <w:pPr>
              <w:jc w:val="center"/>
              <w:rPr>
                <w:rFonts w:ascii="Times New Roman" w:hAnsi="Times New Roman" w:cs="Times New Roman"/>
                <w:b/>
                <w:sz w:val="24"/>
                <w:szCs w:val="24"/>
              </w:rPr>
            </w:pPr>
            <w:r w:rsidRPr="006E2634">
              <w:rPr>
                <w:rFonts w:ascii="Times New Roman" w:hAnsi="Times New Roman" w:cs="Times New Roman"/>
                <w:b/>
                <w:sz w:val="24"/>
                <w:szCs w:val="24"/>
              </w:rPr>
              <w:t>Male Percent (%)</w:t>
            </w:r>
          </w:p>
        </w:tc>
        <w:tc>
          <w:tcPr>
            <w:tcW w:w="2203" w:type="pct"/>
            <w:gridSpan w:val="2"/>
            <w:tcBorders>
              <w:bottom w:val="single" w:sz="4" w:space="0" w:color="auto"/>
            </w:tcBorders>
          </w:tcPr>
          <w:p w:rsidR="00877F15" w:rsidRPr="006E2634" w:rsidRDefault="00877F15" w:rsidP="00591F49">
            <w:pPr>
              <w:jc w:val="center"/>
              <w:rPr>
                <w:rFonts w:ascii="Times New Roman" w:hAnsi="Times New Roman" w:cs="Times New Roman"/>
                <w:b/>
                <w:sz w:val="24"/>
                <w:szCs w:val="24"/>
              </w:rPr>
            </w:pPr>
            <w:r w:rsidRPr="006E2634">
              <w:rPr>
                <w:rFonts w:ascii="Times New Roman" w:hAnsi="Times New Roman" w:cs="Times New Roman"/>
                <w:b/>
                <w:sz w:val="24"/>
                <w:szCs w:val="24"/>
              </w:rPr>
              <w:t>Prevalence %</w:t>
            </w:r>
          </w:p>
        </w:tc>
      </w:tr>
      <w:tr w:rsidR="00877F15" w:rsidRPr="00955988" w:rsidTr="00591F49">
        <w:tc>
          <w:tcPr>
            <w:tcW w:w="1783" w:type="pct"/>
            <w:vMerge/>
            <w:tcBorders>
              <w:bottom w:val="single" w:sz="4" w:space="0" w:color="auto"/>
            </w:tcBorders>
          </w:tcPr>
          <w:p w:rsidR="00877F15" w:rsidRPr="006E2634" w:rsidRDefault="00877F15" w:rsidP="00591F49">
            <w:pPr>
              <w:rPr>
                <w:rFonts w:ascii="Times New Roman" w:hAnsi="Times New Roman" w:cs="Times New Roman"/>
                <w:b/>
                <w:sz w:val="24"/>
                <w:szCs w:val="24"/>
              </w:rPr>
            </w:pPr>
          </w:p>
        </w:tc>
        <w:tc>
          <w:tcPr>
            <w:tcW w:w="1014" w:type="pct"/>
            <w:vMerge/>
            <w:tcBorders>
              <w:bottom w:val="single" w:sz="4" w:space="0" w:color="auto"/>
            </w:tcBorders>
          </w:tcPr>
          <w:p w:rsidR="00877F15" w:rsidRPr="006E2634" w:rsidRDefault="00877F15" w:rsidP="00591F49">
            <w:pPr>
              <w:jc w:val="center"/>
              <w:rPr>
                <w:rFonts w:ascii="Times New Roman" w:hAnsi="Times New Roman" w:cs="Times New Roman"/>
                <w:b/>
                <w:sz w:val="24"/>
                <w:szCs w:val="24"/>
              </w:rPr>
            </w:pPr>
          </w:p>
        </w:tc>
        <w:tc>
          <w:tcPr>
            <w:tcW w:w="1056" w:type="pct"/>
            <w:tcBorders>
              <w:top w:val="single" w:sz="4" w:space="0" w:color="auto"/>
              <w:bottom w:val="single" w:sz="4" w:space="0" w:color="auto"/>
            </w:tcBorders>
          </w:tcPr>
          <w:p w:rsidR="00877F15" w:rsidRPr="006E2634" w:rsidRDefault="00877F15" w:rsidP="00591F49">
            <w:pPr>
              <w:jc w:val="center"/>
              <w:rPr>
                <w:rFonts w:ascii="Times New Roman" w:hAnsi="Times New Roman" w:cs="Times New Roman"/>
                <w:b/>
                <w:sz w:val="24"/>
                <w:szCs w:val="24"/>
              </w:rPr>
            </w:pPr>
            <w:r w:rsidRPr="006E2634">
              <w:rPr>
                <w:rFonts w:ascii="Times New Roman" w:hAnsi="Times New Roman" w:cs="Times New Roman"/>
                <w:b/>
                <w:sz w:val="24"/>
                <w:szCs w:val="24"/>
              </w:rPr>
              <w:t>Male</w:t>
            </w:r>
          </w:p>
        </w:tc>
        <w:tc>
          <w:tcPr>
            <w:tcW w:w="1147" w:type="pct"/>
            <w:tcBorders>
              <w:top w:val="single" w:sz="4" w:space="0" w:color="auto"/>
              <w:bottom w:val="single" w:sz="4" w:space="0" w:color="auto"/>
            </w:tcBorders>
          </w:tcPr>
          <w:p w:rsidR="00877F15" w:rsidRPr="006E2634" w:rsidRDefault="00877F15" w:rsidP="00591F49">
            <w:pPr>
              <w:jc w:val="center"/>
              <w:rPr>
                <w:rFonts w:ascii="Times New Roman" w:hAnsi="Times New Roman" w:cs="Times New Roman"/>
                <w:b/>
                <w:sz w:val="24"/>
                <w:szCs w:val="24"/>
              </w:rPr>
            </w:pPr>
            <w:r w:rsidRPr="006E2634">
              <w:rPr>
                <w:rFonts w:ascii="Times New Roman" w:hAnsi="Times New Roman" w:cs="Times New Roman"/>
                <w:b/>
                <w:sz w:val="24"/>
                <w:szCs w:val="24"/>
              </w:rPr>
              <w:t>Female</w:t>
            </w:r>
          </w:p>
        </w:tc>
      </w:tr>
      <w:tr w:rsidR="00877F15" w:rsidRPr="00955988" w:rsidTr="00591F49">
        <w:tc>
          <w:tcPr>
            <w:tcW w:w="1783" w:type="pct"/>
            <w:tcBorders>
              <w:top w:val="single" w:sz="4" w:space="0" w:color="auto"/>
              <w:bottom w:val="nil"/>
            </w:tcBorders>
          </w:tcPr>
          <w:p w:rsidR="00877F15" w:rsidRPr="006E2634" w:rsidRDefault="00877F15" w:rsidP="00591F49">
            <w:pPr>
              <w:rPr>
                <w:rFonts w:ascii="Times New Roman" w:hAnsi="Times New Roman" w:cs="Times New Roman"/>
                <w:sz w:val="24"/>
                <w:szCs w:val="24"/>
              </w:rPr>
            </w:pPr>
            <w:r w:rsidRPr="006E2634">
              <w:rPr>
                <w:rFonts w:ascii="Times New Roman" w:hAnsi="Times New Roman" w:cs="Times New Roman"/>
                <w:noProof/>
                <w:sz w:val="24"/>
                <w:szCs w:val="24"/>
              </w:rPr>
              <w:t>Müller et al. (2015)</w:t>
            </w:r>
          </w:p>
        </w:tc>
        <w:tc>
          <w:tcPr>
            <w:tcW w:w="1014" w:type="pct"/>
            <w:tcBorders>
              <w:top w:val="single" w:sz="4" w:space="0" w:color="auto"/>
              <w:bottom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 xml:space="preserve">47.1 </w:t>
            </w:r>
          </w:p>
        </w:tc>
        <w:tc>
          <w:tcPr>
            <w:tcW w:w="1056" w:type="pct"/>
            <w:tcBorders>
              <w:top w:val="single" w:sz="4" w:space="0" w:color="auto"/>
              <w:bottom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3.1 (2.6-3.5)</w:t>
            </w:r>
          </w:p>
        </w:tc>
        <w:tc>
          <w:tcPr>
            <w:tcW w:w="1147" w:type="pct"/>
            <w:tcBorders>
              <w:top w:val="single" w:sz="4" w:space="0" w:color="auto"/>
              <w:bottom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0.3 (0.2-0.5)</w:t>
            </w:r>
          </w:p>
        </w:tc>
      </w:tr>
      <w:tr w:rsidR="00877F15" w:rsidRPr="00955988" w:rsidTr="00591F49">
        <w:tc>
          <w:tcPr>
            <w:tcW w:w="1783" w:type="pct"/>
            <w:tcBorders>
              <w:top w:val="nil"/>
            </w:tcBorders>
          </w:tcPr>
          <w:p w:rsidR="00877F15" w:rsidRPr="006E2634" w:rsidRDefault="00877F15" w:rsidP="00591F49">
            <w:pPr>
              <w:rPr>
                <w:rFonts w:ascii="Times New Roman" w:hAnsi="Times New Roman" w:cs="Times New Roman"/>
                <w:sz w:val="24"/>
                <w:szCs w:val="24"/>
              </w:rPr>
            </w:pPr>
            <w:r w:rsidRPr="006E2634">
              <w:rPr>
                <w:rFonts w:ascii="Times New Roman" w:hAnsi="Times New Roman" w:cs="Times New Roman"/>
                <w:noProof/>
                <w:sz w:val="24"/>
                <w:szCs w:val="24"/>
              </w:rPr>
              <w:t>Rehbein et al. (2010)</w:t>
            </w:r>
          </w:p>
        </w:tc>
        <w:tc>
          <w:tcPr>
            <w:tcW w:w="1014" w:type="pct"/>
            <w:tcBorders>
              <w:top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 xml:space="preserve">51.3 </w:t>
            </w:r>
          </w:p>
        </w:tc>
        <w:tc>
          <w:tcPr>
            <w:tcW w:w="1056" w:type="pct"/>
            <w:tcBorders>
              <w:top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3.0 (2.6-3.4)*</w:t>
            </w:r>
          </w:p>
        </w:tc>
        <w:tc>
          <w:tcPr>
            <w:tcW w:w="1147" w:type="pct"/>
            <w:tcBorders>
              <w:top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0.3 (0.2-0.4)*</w:t>
            </w:r>
          </w:p>
        </w:tc>
      </w:tr>
      <w:tr w:rsidR="00877F15" w:rsidRPr="00955988" w:rsidTr="00591F49">
        <w:tc>
          <w:tcPr>
            <w:tcW w:w="1783" w:type="pct"/>
          </w:tcPr>
          <w:p w:rsidR="00877F15" w:rsidRPr="006E2634" w:rsidRDefault="00877F15" w:rsidP="00591F49">
            <w:pPr>
              <w:rPr>
                <w:rFonts w:ascii="Times New Roman" w:hAnsi="Times New Roman" w:cs="Times New Roman"/>
                <w:sz w:val="24"/>
                <w:szCs w:val="24"/>
              </w:rPr>
            </w:pPr>
            <w:r w:rsidRPr="006E2634">
              <w:rPr>
                <w:rFonts w:ascii="Times New Roman" w:hAnsi="Times New Roman" w:cs="Times New Roman"/>
                <w:noProof/>
                <w:sz w:val="24"/>
                <w:szCs w:val="24"/>
              </w:rPr>
              <w:t>Rehbein et al. (2015)</w:t>
            </w:r>
          </w:p>
        </w:tc>
        <w:tc>
          <w:tcPr>
            <w:tcW w:w="101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 xml:space="preserve">51.1 </w:t>
            </w:r>
          </w:p>
        </w:tc>
        <w:tc>
          <w:tcPr>
            <w:tcW w:w="1056"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2.0 (1.7-2.4)</w:t>
            </w:r>
          </w:p>
        </w:tc>
        <w:tc>
          <w:tcPr>
            <w:tcW w:w="1147"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0.3 (0.1-0.4)</w:t>
            </w:r>
          </w:p>
        </w:tc>
      </w:tr>
      <w:tr w:rsidR="00877F15" w:rsidRPr="00955988" w:rsidTr="00591F49">
        <w:tc>
          <w:tcPr>
            <w:tcW w:w="1783" w:type="pct"/>
          </w:tcPr>
          <w:p w:rsidR="00877F15" w:rsidRPr="006E2634" w:rsidRDefault="00877F15" w:rsidP="00591F49">
            <w:pPr>
              <w:rPr>
                <w:rFonts w:ascii="Times New Roman" w:hAnsi="Times New Roman" w:cs="Times New Roman"/>
                <w:sz w:val="24"/>
                <w:szCs w:val="24"/>
              </w:rPr>
            </w:pPr>
            <w:r w:rsidRPr="006E2634">
              <w:rPr>
                <w:rFonts w:ascii="Times New Roman" w:hAnsi="Times New Roman" w:cs="Times New Roman"/>
                <w:noProof/>
                <w:sz w:val="24"/>
                <w:szCs w:val="24"/>
              </w:rPr>
              <w:t>Thomas and Martin (2010)</w:t>
            </w:r>
          </w:p>
        </w:tc>
        <w:tc>
          <w:tcPr>
            <w:tcW w:w="1014" w:type="pct"/>
          </w:tcPr>
          <w:p w:rsidR="00877F15" w:rsidRPr="006E2634" w:rsidRDefault="00877F15" w:rsidP="00591F49">
            <w:pPr>
              <w:jc w:val="center"/>
              <w:rPr>
                <w:rFonts w:ascii="Times New Roman" w:hAnsi="Times New Roman" w:cs="Times New Roman"/>
                <w:sz w:val="24"/>
                <w:szCs w:val="24"/>
              </w:rPr>
            </w:pPr>
          </w:p>
        </w:tc>
        <w:tc>
          <w:tcPr>
            <w:tcW w:w="1056" w:type="pct"/>
          </w:tcPr>
          <w:p w:rsidR="00877F15" w:rsidRPr="006E2634" w:rsidRDefault="00877F15" w:rsidP="00591F49">
            <w:pPr>
              <w:jc w:val="center"/>
              <w:rPr>
                <w:rFonts w:ascii="Times New Roman" w:hAnsi="Times New Roman" w:cs="Times New Roman"/>
                <w:sz w:val="24"/>
                <w:szCs w:val="24"/>
              </w:rPr>
            </w:pPr>
          </w:p>
        </w:tc>
        <w:tc>
          <w:tcPr>
            <w:tcW w:w="1147" w:type="pct"/>
          </w:tcPr>
          <w:p w:rsidR="00877F15" w:rsidRPr="006E2634" w:rsidRDefault="00877F15" w:rsidP="00591F49">
            <w:pPr>
              <w:jc w:val="center"/>
              <w:rPr>
                <w:rFonts w:ascii="Times New Roman" w:hAnsi="Times New Roman" w:cs="Times New Roman"/>
                <w:sz w:val="24"/>
                <w:szCs w:val="24"/>
              </w:rPr>
            </w:pPr>
          </w:p>
        </w:tc>
      </w:tr>
      <w:tr w:rsidR="00877F15" w:rsidRPr="00955988" w:rsidTr="00591F49">
        <w:tc>
          <w:tcPr>
            <w:tcW w:w="1783" w:type="pct"/>
          </w:tcPr>
          <w:p w:rsidR="00877F15" w:rsidRPr="006E2634" w:rsidRDefault="00877F15" w:rsidP="00591F49">
            <w:pPr>
              <w:ind w:firstLine="164"/>
              <w:rPr>
                <w:rFonts w:ascii="Times New Roman" w:hAnsi="Times New Roman" w:cs="Times New Roman"/>
                <w:sz w:val="24"/>
                <w:szCs w:val="24"/>
              </w:rPr>
            </w:pPr>
            <w:r w:rsidRPr="006E2634">
              <w:rPr>
                <w:rFonts w:ascii="Times New Roman" w:hAnsi="Times New Roman" w:cs="Times New Roman"/>
                <w:sz w:val="24"/>
                <w:szCs w:val="24"/>
              </w:rPr>
              <w:t>Computer game addiction</w:t>
            </w:r>
          </w:p>
        </w:tc>
        <w:tc>
          <w:tcPr>
            <w:tcW w:w="101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 xml:space="preserve">52.4 </w:t>
            </w:r>
          </w:p>
        </w:tc>
        <w:tc>
          <w:tcPr>
            <w:tcW w:w="1056"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9.9 (7.4-12.5)*</w:t>
            </w:r>
          </w:p>
        </w:tc>
        <w:tc>
          <w:tcPr>
            <w:tcW w:w="1147"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3.5 (1.9-5.2)*</w:t>
            </w:r>
          </w:p>
        </w:tc>
      </w:tr>
      <w:tr w:rsidR="00877F15" w:rsidRPr="00955988" w:rsidTr="00591F49">
        <w:tc>
          <w:tcPr>
            <w:tcW w:w="1783" w:type="pct"/>
          </w:tcPr>
          <w:p w:rsidR="00877F15" w:rsidRPr="006E2634" w:rsidRDefault="00877F15" w:rsidP="00591F49">
            <w:pPr>
              <w:ind w:firstLine="164"/>
              <w:rPr>
                <w:rFonts w:ascii="Times New Roman" w:hAnsi="Times New Roman" w:cs="Times New Roman"/>
                <w:sz w:val="24"/>
                <w:szCs w:val="24"/>
              </w:rPr>
            </w:pPr>
            <w:r w:rsidRPr="006E2634">
              <w:rPr>
                <w:rFonts w:ascii="Times New Roman" w:hAnsi="Times New Roman" w:cs="Times New Roman"/>
                <w:sz w:val="24"/>
                <w:szCs w:val="24"/>
              </w:rPr>
              <w:t>Video-arcade game addiction</w:t>
            </w:r>
          </w:p>
        </w:tc>
        <w:tc>
          <w:tcPr>
            <w:tcW w:w="101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 xml:space="preserve">52.4 </w:t>
            </w:r>
          </w:p>
        </w:tc>
        <w:tc>
          <w:tcPr>
            <w:tcW w:w="1056"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9.0 (6.7-11.7)*</w:t>
            </w:r>
          </w:p>
        </w:tc>
        <w:tc>
          <w:tcPr>
            <w:tcW w:w="1147"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4.0 (2.4-6.0)*</w:t>
            </w:r>
          </w:p>
        </w:tc>
      </w:tr>
      <w:tr w:rsidR="00877F15" w:rsidRPr="00955988" w:rsidTr="00591F49">
        <w:tc>
          <w:tcPr>
            <w:tcW w:w="1783" w:type="pct"/>
          </w:tcPr>
          <w:p w:rsidR="00877F15" w:rsidRPr="006E2634" w:rsidRDefault="00877F15" w:rsidP="00591F49">
            <w:pPr>
              <w:rPr>
                <w:rFonts w:ascii="Times New Roman" w:hAnsi="Times New Roman" w:cs="Times New Roman"/>
                <w:sz w:val="24"/>
                <w:szCs w:val="24"/>
              </w:rPr>
            </w:pPr>
            <w:r w:rsidRPr="006E2634">
              <w:rPr>
                <w:rFonts w:ascii="Times New Roman" w:hAnsi="Times New Roman" w:cs="Times New Roman"/>
                <w:noProof/>
                <w:sz w:val="24"/>
                <w:szCs w:val="24"/>
              </w:rPr>
              <w:t>Turner et al. (2012)</w:t>
            </w:r>
          </w:p>
        </w:tc>
        <w:tc>
          <w:tcPr>
            <w:tcW w:w="101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 xml:space="preserve">52.7 </w:t>
            </w:r>
          </w:p>
        </w:tc>
        <w:tc>
          <w:tcPr>
            <w:tcW w:w="1056"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15.1 (13.2-17.0)*</w:t>
            </w:r>
          </w:p>
        </w:tc>
        <w:tc>
          <w:tcPr>
            <w:tcW w:w="1147"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3.1 (2.3-4.1)*</w:t>
            </w:r>
          </w:p>
        </w:tc>
      </w:tr>
      <w:tr w:rsidR="00877F15" w:rsidRPr="00955988" w:rsidTr="00591F49">
        <w:tc>
          <w:tcPr>
            <w:tcW w:w="1783" w:type="pct"/>
          </w:tcPr>
          <w:p w:rsidR="00877F15" w:rsidRPr="006E2634" w:rsidRDefault="00877F15" w:rsidP="00591F49">
            <w:pPr>
              <w:rPr>
                <w:rFonts w:ascii="Times New Roman" w:hAnsi="Times New Roman" w:cs="Times New Roman"/>
                <w:sz w:val="24"/>
                <w:szCs w:val="24"/>
              </w:rPr>
            </w:pPr>
            <w:r w:rsidRPr="006E2634">
              <w:rPr>
                <w:rFonts w:ascii="Times New Roman" w:hAnsi="Times New Roman" w:cs="Times New Roman"/>
                <w:noProof/>
                <w:sz w:val="24"/>
                <w:szCs w:val="24"/>
              </w:rPr>
              <w:t>Vadlin et al. (2015)</w:t>
            </w:r>
          </w:p>
        </w:tc>
        <w:tc>
          <w:tcPr>
            <w:tcW w:w="1014" w:type="pct"/>
          </w:tcPr>
          <w:p w:rsidR="00877F15" w:rsidRPr="006E2634" w:rsidRDefault="00877F15" w:rsidP="00591F49">
            <w:pPr>
              <w:jc w:val="center"/>
              <w:rPr>
                <w:rFonts w:ascii="Times New Roman" w:hAnsi="Times New Roman" w:cs="Times New Roman"/>
                <w:sz w:val="24"/>
                <w:szCs w:val="24"/>
              </w:rPr>
            </w:pPr>
          </w:p>
        </w:tc>
        <w:tc>
          <w:tcPr>
            <w:tcW w:w="1056" w:type="pct"/>
          </w:tcPr>
          <w:p w:rsidR="00877F15" w:rsidRPr="006E2634" w:rsidRDefault="00877F15" w:rsidP="00591F49">
            <w:pPr>
              <w:jc w:val="center"/>
              <w:rPr>
                <w:rFonts w:ascii="Times New Roman" w:hAnsi="Times New Roman" w:cs="Times New Roman"/>
                <w:sz w:val="24"/>
                <w:szCs w:val="24"/>
              </w:rPr>
            </w:pPr>
          </w:p>
        </w:tc>
        <w:tc>
          <w:tcPr>
            <w:tcW w:w="1147" w:type="pct"/>
          </w:tcPr>
          <w:p w:rsidR="00877F15" w:rsidRPr="006E2634" w:rsidRDefault="00877F15" w:rsidP="00591F49">
            <w:pPr>
              <w:jc w:val="center"/>
              <w:rPr>
                <w:rFonts w:ascii="Times New Roman" w:hAnsi="Times New Roman" w:cs="Times New Roman"/>
                <w:sz w:val="24"/>
                <w:szCs w:val="24"/>
              </w:rPr>
            </w:pPr>
          </w:p>
        </w:tc>
      </w:tr>
      <w:tr w:rsidR="00877F15" w:rsidRPr="00955988" w:rsidTr="00591F49">
        <w:tc>
          <w:tcPr>
            <w:tcW w:w="1783" w:type="pct"/>
          </w:tcPr>
          <w:p w:rsidR="00877F15" w:rsidRPr="006E2634" w:rsidRDefault="00877F15" w:rsidP="00591F49">
            <w:pPr>
              <w:ind w:firstLine="164"/>
              <w:rPr>
                <w:rFonts w:ascii="Times New Roman" w:hAnsi="Times New Roman" w:cs="Times New Roman"/>
                <w:sz w:val="24"/>
                <w:szCs w:val="24"/>
              </w:rPr>
            </w:pPr>
            <w:r w:rsidRPr="006E2634">
              <w:rPr>
                <w:rFonts w:ascii="Times New Roman" w:hAnsi="Times New Roman" w:cs="Times New Roman"/>
                <w:sz w:val="24"/>
                <w:szCs w:val="24"/>
              </w:rPr>
              <w:t>GAIT</w:t>
            </w:r>
          </w:p>
        </w:tc>
        <w:tc>
          <w:tcPr>
            <w:tcW w:w="101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45.2</w:t>
            </w:r>
          </w:p>
        </w:tc>
        <w:tc>
          <w:tcPr>
            <w:tcW w:w="1056"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2.9 (1.8-4.1)*</w:t>
            </w:r>
          </w:p>
        </w:tc>
        <w:tc>
          <w:tcPr>
            <w:tcW w:w="1147"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0.0 (0.0-0.2)*</w:t>
            </w:r>
          </w:p>
        </w:tc>
      </w:tr>
      <w:tr w:rsidR="00877F15" w:rsidRPr="00955988" w:rsidTr="00591F49">
        <w:tc>
          <w:tcPr>
            <w:tcW w:w="1783" w:type="pct"/>
          </w:tcPr>
          <w:p w:rsidR="00877F15" w:rsidRPr="006E2634" w:rsidRDefault="00877F15" w:rsidP="00591F49">
            <w:pPr>
              <w:ind w:firstLine="164"/>
              <w:rPr>
                <w:rFonts w:ascii="Times New Roman" w:hAnsi="Times New Roman" w:cs="Times New Roman"/>
                <w:sz w:val="24"/>
                <w:szCs w:val="24"/>
              </w:rPr>
            </w:pPr>
            <w:r w:rsidRPr="006E2634">
              <w:rPr>
                <w:rFonts w:ascii="Times New Roman" w:hAnsi="Times New Roman" w:cs="Times New Roman"/>
                <w:sz w:val="24"/>
                <w:szCs w:val="24"/>
              </w:rPr>
              <w:t>GAIT-P</w:t>
            </w:r>
          </w:p>
        </w:tc>
        <w:tc>
          <w:tcPr>
            <w:tcW w:w="101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45.0</w:t>
            </w:r>
          </w:p>
        </w:tc>
        <w:tc>
          <w:tcPr>
            <w:tcW w:w="1056"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5.0 (3.6-6.6)*</w:t>
            </w:r>
          </w:p>
        </w:tc>
        <w:tc>
          <w:tcPr>
            <w:tcW w:w="1147"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0.4 (0.1-0.9)*</w:t>
            </w:r>
          </w:p>
        </w:tc>
      </w:tr>
      <w:tr w:rsidR="00877F15" w:rsidRPr="00955988" w:rsidTr="00591F49">
        <w:tc>
          <w:tcPr>
            <w:tcW w:w="1783" w:type="pct"/>
          </w:tcPr>
          <w:p w:rsidR="00877F15" w:rsidRPr="006E2634" w:rsidRDefault="00877F15" w:rsidP="00591F49">
            <w:pPr>
              <w:rPr>
                <w:rFonts w:ascii="Times New Roman" w:hAnsi="Times New Roman" w:cs="Times New Roman"/>
                <w:sz w:val="24"/>
                <w:szCs w:val="24"/>
              </w:rPr>
            </w:pPr>
            <w:r w:rsidRPr="006E2634">
              <w:rPr>
                <w:rFonts w:ascii="Times New Roman" w:hAnsi="Times New Roman" w:cs="Times New Roman"/>
                <w:noProof/>
                <w:sz w:val="24"/>
                <w:szCs w:val="24"/>
              </w:rPr>
              <w:t>Wang et al. (2014)</w:t>
            </w:r>
          </w:p>
        </w:tc>
        <w:tc>
          <w:tcPr>
            <w:tcW w:w="101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 xml:space="preserve">49.5 </w:t>
            </w:r>
          </w:p>
        </w:tc>
        <w:tc>
          <w:tcPr>
            <w:tcW w:w="1056"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22.7 (17.9-28.3)*</w:t>
            </w:r>
          </w:p>
        </w:tc>
        <w:tc>
          <w:tcPr>
            <w:tcW w:w="1147"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8.7 (5.5-12.5)*</w:t>
            </w:r>
          </w:p>
        </w:tc>
      </w:tr>
    </w:tbl>
    <w:p w:rsidR="00877F15" w:rsidRPr="000878D6" w:rsidRDefault="00877F15" w:rsidP="00877F15">
      <w:pPr>
        <w:spacing w:after="0" w:line="480" w:lineRule="auto"/>
        <w:jc w:val="both"/>
        <w:rPr>
          <w:rFonts w:ascii="Times New Roman" w:hAnsi="Times New Roman" w:cs="Times New Roman"/>
          <w:sz w:val="24"/>
          <w:szCs w:val="24"/>
        </w:rPr>
      </w:pPr>
      <w:r w:rsidRPr="000878D6">
        <w:rPr>
          <w:rFonts w:ascii="Times New Roman" w:hAnsi="Times New Roman" w:cs="Times New Roman"/>
          <w:sz w:val="24"/>
          <w:szCs w:val="24"/>
        </w:rPr>
        <w:t xml:space="preserve">* Estimated 95% CI from sample size and prevalence estimates. </w:t>
      </w:r>
    </w:p>
    <w:p w:rsidR="00877F15" w:rsidRPr="005527FE" w:rsidRDefault="00877F15" w:rsidP="00877F15">
      <w:pPr>
        <w:spacing w:line="480" w:lineRule="auto"/>
        <w:rPr>
          <w:rFonts w:ascii="Times New Roman" w:hAnsi="Times New Roman" w:cs="Times New Roman"/>
          <w:sz w:val="24"/>
          <w:szCs w:val="24"/>
        </w:rPr>
      </w:pPr>
      <w:r w:rsidRPr="005527FE">
        <w:rPr>
          <w:rFonts w:ascii="Times New Roman" w:hAnsi="Times New Roman" w:cs="Times New Roman"/>
          <w:sz w:val="24"/>
          <w:szCs w:val="24"/>
        </w:rPr>
        <w:br w:type="page"/>
      </w:r>
    </w:p>
    <w:p w:rsidR="00877F15" w:rsidRDefault="00877F15" w:rsidP="00877F15">
      <w:pPr>
        <w:spacing w:after="0" w:line="480" w:lineRule="auto"/>
        <w:jc w:val="both"/>
        <w:rPr>
          <w:rFonts w:ascii="Times New Roman" w:hAnsi="Times New Roman" w:cs="Times New Roman"/>
          <w:sz w:val="24"/>
          <w:szCs w:val="24"/>
        </w:rPr>
      </w:pPr>
      <w:r w:rsidRPr="005527FE">
        <w:rPr>
          <w:rFonts w:ascii="Times New Roman" w:hAnsi="Times New Roman" w:cs="Times New Roman"/>
          <w:sz w:val="24"/>
          <w:szCs w:val="24"/>
        </w:rPr>
        <w:lastRenderedPageBreak/>
        <w:t>Table 3</w:t>
      </w:r>
    </w:p>
    <w:p w:rsidR="00877F15" w:rsidRPr="00C24F9A" w:rsidRDefault="00877F15" w:rsidP="00877F15">
      <w:pPr>
        <w:spacing w:after="0" w:line="480" w:lineRule="auto"/>
        <w:jc w:val="both"/>
        <w:rPr>
          <w:rFonts w:ascii="Times New Roman" w:hAnsi="Times New Roman" w:cs="Times New Roman"/>
          <w:sz w:val="24"/>
          <w:szCs w:val="24"/>
        </w:rPr>
      </w:pPr>
      <w:r w:rsidRPr="005527FE">
        <w:rPr>
          <w:rFonts w:ascii="Times New Roman" w:hAnsi="Times New Roman" w:cs="Times New Roman"/>
          <w:sz w:val="24"/>
          <w:szCs w:val="24"/>
        </w:rPr>
        <w:t xml:space="preserve">Subgroup analysis on prevalence of Internet Gaming Disorder by study year, measures, </w:t>
      </w:r>
      <w:r w:rsidRPr="00E5130C">
        <w:rPr>
          <w:rFonts w:ascii="Times New Roman" w:hAnsi="Times New Roman" w:cs="Times New Roman"/>
          <w:sz w:val="24"/>
          <w:szCs w:val="24"/>
        </w:rPr>
        <w:t>study location</w:t>
      </w:r>
      <w:r w:rsidRPr="00C24F9A">
        <w:rPr>
          <w:rFonts w:ascii="Times New Roman" w:hAnsi="Times New Roman" w:cs="Times New Roman"/>
          <w:sz w:val="24"/>
          <w:szCs w:val="24"/>
        </w:rPr>
        <w:t>, and sample size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44"/>
        <w:gridCol w:w="2386"/>
        <w:gridCol w:w="652"/>
      </w:tblGrid>
      <w:tr w:rsidR="00877F15" w:rsidRPr="00955988" w:rsidTr="00591F49">
        <w:tc>
          <w:tcPr>
            <w:tcW w:w="1963" w:type="pct"/>
            <w:tcBorders>
              <w:bottom w:val="single" w:sz="4" w:space="0" w:color="auto"/>
            </w:tcBorders>
          </w:tcPr>
          <w:p w:rsidR="00877F15" w:rsidRPr="006E2634" w:rsidRDefault="00877F15" w:rsidP="00591F49">
            <w:pPr>
              <w:jc w:val="both"/>
              <w:rPr>
                <w:rFonts w:ascii="Times New Roman" w:hAnsi="Times New Roman" w:cs="Times New Roman"/>
                <w:sz w:val="24"/>
                <w:szCs w:val="24"/>
              </w:rPr>
            </w:pPr>
            <w:r w:rsidRPr="006E2634">
              <w:rPr>
                <w:rFonts w:ascii="Times New Roman" w:hAnsi="Times New Roman" w:cs="Times New Roman"/>
                <w:sz w:val="24"/>
                <w:szCs w:val="24"/>
              </w:rPr>
              <w:t>Category</w:t>
            </w:r>
          </w:p>
        </w:tc>
        <w:tc>
          <w:tcPr>
            <w:tcW w:w="1354" w:type="pct"/>
            <w:tcBorders>
              <w:bottom w:val="single" w:sz="4" w:space="0" w:color="auto"/>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Number of prevalence estimates, k</w:t>
            </w:r>
          </w:p>
        </w:tc>
        <w:tc>
          <w:tcPr>
            <w:tcW w:w="1322" w:type="pct"/>
            <w:tcBorders>
              <w:bottom w:val="single" w:sz="4" w:space="0" w:color="auto"/>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Prevalence % (95% CI)</w:t>
            </w:r>
          </w:p>
        </w:tc>
        <w:tc>
          <w:tcPr>
            <w:tcW w:w="361" w:type="pct"/>
            <w:tcBorders>
              <w:bottom w:val="single" w:sz="4" w:space="0" w:color="auto"/>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i/>
                <w:sz w:val="24"/>
                <w:szCs w:val="24"/>
              </w:rPr>
              <w:t>I</w:t>
            </w:r>
            <w:r w:rsidRPr="006E2634">
              <w:rPr>
                <w:rFonts w:ascii="Times New Roman" w:hAnsi="Times New Roman" w:cs="Times New Roman"/>
                <w:sz w:val="24"/>
                <w:szCs w:val="24"/>
                <w:vertAlign w:val="superscript"/>
              </w:rPr>
              <w:t>2</w:t>
            </w:r>
            <w:r w:rsidRPr="006E2634">
              <w:rPr>
                <w:rFonts w:ascii="Times New Roman" w:hAnsi="Times New Roman" w:cs="Times New Roman"/>
                <w:sz w:val="24"/>
                <w:szCs w:val="24"/>
              </w:rPr>
              <w:t>, %</w:t>
            </w:r>
          </w:p>
        </w:tc>
      </w:tr>
      <w:tr w:rsidR="00877F15" w:rsidRPr="00955988" w:rsidTr="00591F49">
        <w:tc>
          <w:tcPr>
            <w:tcW w:w="1963" w:type="pct"/>
            <w:tcBorders>
              <w:top w:val="single" w:sz="4" w:space="0" w:color="auto"/>
              <w:bottom w:val="nil"/>
            </w:tcBorders>
          </w:tcPr>
          <w:p w:rsidR="00877F15" w:rsidRPr="006E2634" w:rsidRDefault="00877F15" w:rsidP="00591F49">
            <w:pPr>
              <w:jc w:val="both"/>
              <w:rPr>
                <w:rFonts w:ascii="Times New Roman" w:hAnsi="Times New Roman" w:cs="Times New Roman"/>
                <w:sz w:val="24"/>
                <w:szCs w:val="24"/>
              </w:rPr>
            </w:pPr>
            <w:r w:rsidRPr="006E2634">
              <w:rPr>
                <w:rFonts w:ascii="Times New Roman" w:hAnsi="Times New Roman" w:cs="Times New Roman"/>
                <w:sz w:val="24"/>
                <w:szCs w:val="24"/>
              </w:rPr>
              <w:t>Study year</w:t>
            </w:r>
          </w:p>
        </w:tc>
        <w:tc>
          <w:tcPr>
            <w:tcW w:w="1354" w:type="pct"/>
            <w:tcBorders>
              <w:top w:val="single" w:sz="4" w:space="0" w:color="auto"/>
              <w:bottom w:val="nil"/>
            </w:tcBorders>
          </w:tcPr>
          <w:p w:rsidR="00877F15" w:rsidRPr="006E2634" w:rsidRDefault="00877F15" w:rsidP="00591F49">
            <w:pPr>
              <w:jc w:val="center"/>
              <w:rPr>
                <w:rFonts w:ascii="Times New Roman" w:hAnsi="Times New Roman" w:cs="Times New Roman"/>
                <w:sz w:val="24"/>
                <w:szCs w:val="24"/>
              </w:rPr>
            </w:pPr>
          </w:p>
        </w:tc>
        <w:tc>
          <w:tcPr>
            <w:tcW w:w="1322" w:type="pct"/>
            <w:tcBorders>
              <w:top w:val="single" w:sz="4" w:space="0" w:color="auto"/>
              <w:bottom w:val="nil"/>
            </w:tcBorders>
          </w:tcPr>
          <w:p w:rsidR="00877F15" w:rsidRPr="006E2634" w:rsidRDefault="00877F15" w:rsidP="00591F49">
            <w:pPr>
              <w:jc w:val="center"/>
              <w:rPr>
                <w:rFonts w:ascii="Times New Roman" w:hAnsi="Times New Roman" w:cs="Times New Roman"/>
                <w:sz w:val="24"/>
                <w:szCs w:val="24"/>
              </w:rPr>
            </w:pPr>
          </w:p>
        </w:tc>
        <w:tc>
          <w:tcPr>
            <w:tcW w:w="361" w:type="pct"/>
            <w:tcBorders>
              <w:top w:val="single" w:sz="4" w:space="0" w:color="auto"/>
              <w:bottom w:val="nil"/>
            </w:tcBorders>
          </w:tcPr>
          <w:p w:rsidR="00877F15" w:rsidRPr="006E2634" w:rsidRDefault="00877F15" w:rsidP="00591F49">
            <w:pPr>
              <w:jc w:val="center"/>
              <w:rPr>
                <w:rFonts w:ascii="Times New Roman" w:hAnsi="Times New Roman" w:cs="Times New Roman"/>
                <w:sz w:val="24"/>
                <w:szCs w:val="24"/>
              </w:rPr>
            </w:pPr>
          </w:p>
        </w:tc>
      </w:tr>
      <w:tr w:rsidR="00877F15" w:rsidRPr="00955988" w:rsidTr="00591F49">
        <w:tc>
          <w:tcPr>
            <w:tcW w:w="1963" w:type="pct"/>
            <w:tcBorders>
              <w:top w:val="nil"/>
              <w:bottom w:val="nil"/>
            </w:tcBorders>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1990s</w:t>
            </w:r>
          </w:p>
        </w:tc>
        <w:tc>
          <w:tcPr>
            <w:tcW w:w="1354" w:type="pct"/>
            <w:tcBorders>
              <w:top w:val="nil"/>
              <w:bottom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2</w:t>
            </w:r>
          </w:p>
        </w:tc>
        <w:tc>
          <w:tcPr>
            <w:tcW w:w="1322" w:type="pct"/>
            <w:tcBorders>
              <w:top w:val="nil"/>
              <w:bottom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12.1 (0.5-27.8)</w:t>
            </w:r>
          </w:p>
        </w:tc>
        <w:tc>
          <w:tcPr>
            <w:tcW w:w="361" w:type="pct"/>
            <w:tcBorders>
              <w:top w:val="nil"/>
              <w:bottom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97</w:t>
            </w:r>
          </w:p>
        </w:tc>
      </w:tr>
      <w:tr w:rsidR="00877F15" w:rsidRPr="00955988" w:rsidTr="00591F49">
        <w:tc>
          <w:tcPr>
            <w:tcW w:w="1963" w:type="pct"/>
            <w:tcBorders>
              <w:top w:val="nil"/>
            </w:tcBorders>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2000s</w:t>
            </w:r>
          </w:p>
        </w:tc>
        <w:tc>
          <w:tcPr>
            <w:tcW w:w="1354" w:type="pct"/>
            <w:tcBorders>
              <w:top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5</w:t>
            </w:r>
          </w:p>
        </w:tc>
        <w:tc>
          <w:tcPr>
            <w:tcW w:w="1322" w:type="pct"/>
            <w:tcBorders>
              <w:top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5.7 (1.9-10.4)</w:t>
            </w:r>
          </w:p>
        </w:tc>
        <w:tc>
          <w:tcPr>
            <w:tcW w:w="361" w:type="pct"/>
            <w:tcBorders>
              <w:top w:val="nil"/>
            </w:tcBorders>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99</w:t>
            </w: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2010s</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20</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3.8 (2.5-5.2)</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98</w:t>
            </w:r>
          </w:p>
        </w:tc>
      </w:tr>
      <w:tr w:rsidR="00877F15" w:rsidRPr="00955988" w:rsidTr="00591F49">
        <w:tc>
          <w:tcPr>
            <w:tcW w:w="1963" w:type="pct"/>
          </w:tcPr>
          <w:p w:rsidR="00877F15" w:rsidRPr="006E2634" w:rsidRDefault="00877F15" w:rsidP="00591F49">
            <w:pPr>
              <w:jc w:val="both"/>
              <w:rPr>
                <w:rFonts w:ascii="Times New Roman" w:hAnsi="Times New Roman" w:cs="Times New Roman"/>
                <w:sz w:val="24"/>
                <w:szCs w:val="24"/>
              </w:rPr>
            </w:pPr>
            <w:r w:rsidRPr="006E2634">
              <w:rPr>
                <w:rFonts w:ascii="Times New Roman" w:hAnsi="Times New Roman" w:cs="Times New Roman"/>
                <w:sz w:val="24"/>
                <w:szCs w:val="24"/>
              </w:rPr>
              <w:t>Measures</w:t>
            </w:r>
          </w:p>
        </w:tc>
        <w:tc>
          <w:tcPr>
            <w:tcW w:w="1354" w:type="pct"/>
          </w:tcPr>
          <w:p w:rsidR="00877F15" w:rsidRPr="006E2634" w:rsidRDefault="00877F15" w:rsidP="00591F49">
            <w:pPr>
              <w:jc w:val="center"/>
              <w:rPr>
                <w:rFonts w:ascii="Times New Roman" w:hAnsi="Times New Roman" w:cs="Times New Roman"/>
                <w:sz w:val="24"/>
                <w:szCs w:val="24"/>
              </w:rPr>
            </w:pPr>
          </w:p>
        </w:tc>
        <w:tc>
          <w:tcPr>
            <w:tcW w:w="1322" w:type="pct"/>
          </w:tcPr>
          <w:p w:rsidR="00877F15" w:rsidRPr="006E2634" w:rsidRDefault="00877F15" w:rsidP="00591F49">
            <w:pPr>
              <w:jc w:val="center"/>
              <w:rPr>
                <w:rFonts w:ascii="Times New Roman" w:hAnsi="Times New Roman" w:cs="Times New Roman"/>
                <w:sz w:val="24"/>
                <w:szCs w:val="24"/>
              </w:rPr>
            </w:pPr>
          </w:p>
        </w:tc>
        <w:tc>
          <w:tcPr>
            <w:tcW w:w="361" w:type="pct"/>
          </w:tcPr>
          <w:p w:rsidR="00877F15" w:rsidRPr="006E2634" w:rsidRDefault="00877F15" w:rsidP="00591F49">
            <w:pPr>
              <w:jc w:val="center"/>
              <w:rPr>
                <w:rFonts w:ascii="Times New Roman" w:hAnsi="Times New Roman" w:cs="Times New Roman"/>
                <w:sz w:val="24"/>
                <w:szCs w:val="24"/>
              </w:rPr>
            </w:pP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DSM pathological gambling</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3</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9.5 (2.4-18.2)</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97</w:t>
            </w: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Other validated measures</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24</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4.1 (2.9-5.4)</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98</w:t>
            </w:r>
          </w:p>
        </w:tc>
      </w:tr>
      <w:tr w:rsidR="00877F15" w:rsidRPr="00955988" w:rsidTr="00591F49">
        <w:tc>
          <w:tcPr>
            <w:tcW w:w="1963" w:type="pct"/>
          </w:tcPr>
          <w:p w:rsidR="00877F15" w:rsidRPr="006E2634" w:rsidRDefault="00877F15" w:rsidP="00591F49">
            <w:pPr>
              <w:jc w:val="both"/>
              <w:rPr>
                <w:rFonts w:ascii="Times New Roman" w:hAnsi="Times New Roman" w:cs="Times New Roman"/>
                <w:sz w:val="24"/>
                <w:szCs w:val="24"/>
              </w:rPr>
            </w:pPr>
            <w:r w:rsidRPr="006E2634">
              <w:rPr>
                <w:rFonts w:ascii="Times New Roman" w:hAnsi="Times New Roman" w:cs="Times New Roman"/>
                <w:sz w:val="24"/>
                <w:szCs w:val="24"/>
              </w:rPr>
              <w:t>Disorder</w:t>
            </w:r>
          </w:p>
        </w:tc>
        <w:tc>
          <w:tcPr>
            <w:tcW w:w="1354" w:type="pct"/>
          </w:tcPr>
          <w:p w:rsidR="00877F15" w:rsidRPr="006E2634" w:rsidRDefault="00877F15" w:rsidP="00591F49">
            <w:pPr>
              <w:jc w:val="center"/>
              <w:rPr>
                <w:rFonts w:ascii="Times New Roman" w:hAnsi="Times New Roman" w:cs="Times New Roman"/>
                <w:sz w:val="24"/>
                <w:szCs w:val="24"/>
              </w:rPr>
            </w:pPr>
          </w:p>
        </w:tc>
        <w:tc>
          <w:tcPr>
            <w:tcW w:w="1322" w:type="pct"/>
          </w:tcPr>
          <w:p w:rsidR="00877F15" w:rsidRPr="006E2634" w:rsidRDefault="00877F15" w:rsidP="00591F49">
            <w:pPr>
              <w:jc w:val="center"/>
              <w:rPr>
                <w:rFonts w:ascii="Times New Roman" w:hAnsi="Times New Roman" w:cs="Times New Roman"/>
                <w:sz w:val="24"/>
                <w:szCs w:val="24"/>
              </w:rPr>
            </w:pPr>
          </w:p>
        </w:tc>
        <w:tc>
          <w:tcPr>
            <w:tcW w:w="361" w:type="pct"/>
          </w:tcPr>
          <w:p w:rsidR="00877F15" w:rsidRPr="006E2634" w:rsidRDefault="00877F15" w:rsidP="00591F49">
            <w:pPr>
              <w:jc w:val="center"/>
              <w:rPr>
                <w:rFonts w:ascii="Times New Roman" w:hAnsi="Times New Roman" w:cs="Times New Roman"/>
                <w:sz w:val="24"/>
                <w:szCs w:val="24"/>
              </w:rPr>
            </w:pP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Internet gaming disorder</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11</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1.6 (1.3-2.1)</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84</w:t>
            </w: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Gaming disorder</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16</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7.6 (5.1-10.4)</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98</w:t>
            </w:r>
          </w:p>
        </w:tc>
      </w:tr>
      <w:tr w:rsidR="00877F15" w:rsidRPr="00955988" w:rsidTr="00591F49">
        <w:tc>
          <w:tcPr>
            <w:tcW w:w="1963" w:type="pct"/>
          </w:tcPr>
          <w:p w:rsidR="00877F15" w:rsidRPr="006E2634" w:rsidRDefault="00877F15" w:rsidP="00591F49">
            <w:pPr>
              <w:ind w:left="321" w:hanging="157"/>
              <w:jc w:val="both"/>
              <w:rPr>
                <w:rFonts w:ascii="Times New Roman" w:hAnsi="Times New Roman" w:cs="Times New Roman"/>
                <w:sz w:val="24"/>
                <w:szCs w:val="24"/>
              </w:rPr>
            </w:pPr>
            <w:r w:rsidRPr="006E2634">
              <w:rPr>
                <w:rFonts w:ascii="Times New Roman" w:hAnsi="Times New Roman" w:cs="Times New Roman"/>
                <w:sz w:val="24"/>
                <w:szCs w:val="24"/>
              </w:rPr>
              <w:t>Gaming disorder (exclude DSM pathological gambling)</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13</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7.2 (4.5-10.2)</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99</w:t>
            </w:r>
          </w:p>
        </w:tc>
      </w:tr>
      <w:tr w:rsidR="00877F15" w:rsidRPr="00955988" w:rsidTr="00591F49">
        <w:tc>
          <w:tcPr>
            <w:tcW w:w="1963" w:type="pct"/>
          </w:tcPr>
          <w:p w:rsidR="00877F15" w:rsidRPr="006E2634" w:rsidRDefault="00877F15" w:rsidP="00591F49">
            <w:pPr>
              <w:jc w:val="both"/>
              <w:rPr>
                <w:rFonts w:ascii="Times New Roman" w:hAnsi="Times New Roman" w:cs="Times New Roman"/>
                <w:sz w:val="24"/>
                <w:szCs w:val="24"/>
              </w:rPr>
            </w:pPr>
            <w:r w:rsidRPr="006E2634">
              <w:rPr>
                <w:rFonts w:ascii="Times New Roman" w:hAnsi="Times New Roman" w:cs="Times New Roman"/>
                <w:sz w:val="24"/>
                <w:szCs w:val="24"/>
              </w:rPr>
              <w:t>Study location</w:t>
            </w:r>
          </w:p>
        </w:tc>
        <w:tc>
          <w:tcPr>
            <w:tcW w:w="1354" w:type="pct"/>
          </w:tcPr>
          <w:p w:rsidR="00877F15" w:rsidRPr="006E2634" w:rsidRDefault="00877F15" w:rsidP="00591F49">
            <w:pPr>
              <w:jc w:val="center"/>
              <w:rPr>
                <w:rFonts w:ascii="Times New Roman" w:hAnsi="Times New Roman" w:cs="Times New Roman"/>
                <w:sz w:val="24"/>
                <w:szCs w:val="24"/>
              </w:rPr>
            </w:pPr>
          </w:p>
        </w:tc>
        <w:tc>
          <w:tcPr>
            <w:tcW w:w="1322" w:type="pct"/>
          </w:tcPr>
          <w:p w:rsidR="00877F15" w:rsidRPr="006E2634" w:rsidRDefault="00877F15" w:rsidP="00591F49">
            <w:pPr>
              <w:jc w:val="center"/>
              <w:rPr>
                <w:rFonts w:ascii="Times New Roman" w:hAnsi="Times New Roman" w:cs="Times New Roman"/>
                <w:sz w:val="24"/>
                <w:szCs w:val="24"/>
              </w:rPr>
            </w:pPr>
          </w:p>
        </w:tc>
        <w:tc>
          <w:tcPr>
            <w:tcW w:w="361" w:type="pct"/>
          </w:tcPr>
          <w:p w:rsidR="00877F15" w:rsidRPr="006E2634" w:rsidRDefault="00877F15" w:rsidP="00591F49">
            <w:pPr>
              <w:jc w:val="center"/>
              <w:rPr>
                <w:rFonts w:ascii="Times New Roman" w:hAnsi="Times New Roman" w:cs="Times New Roman"/>
                <w:sz w:val="24"/>
                <w:szCs w:val="24"/>
              </w:rPr>
            </w:pP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Asia</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2</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9.9 (1.0-21.5)</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98</w:t>
            </w: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Australia</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4</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4.4 (1.9-7.4)</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95</w:t>
            </w: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Europe</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20</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3.9 (2.8-5.3)</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98</w:t>
            </w: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North America</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1</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9.4 (8.3-10.5)</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98</w:t>
            </w:r>
          </w:p>
        </w:tc>
      </w:tr>
      <w:tr w:rsidR="00877F15" w:rsidRPr="00955988" w:rsidTr="00591F49">
        <w:tc>
          <w:tcPr>
            <w:tcW w:w="1963" w:type="pct"/>
          </w:tcPr>
          <w:p w:rsidR="00877F15" w:rsidRPr="006E2634" w:rsidRDefault="00877F15" w:rsidP="00591F49">
            <w:pPr>
              <w:jc w:val="both"/>
              <w:rPr>
                <w:rFonts w:ascii="Times New Roman" w:hAnsi="Times New Roman" w:cs="Times New Roman"/>
                <w:sz w:val="24"/>
                <w:szCs w:val="24"/>
              </w:rPr>
            </w:pPr>
            <w:r w:rsidRPr="006E2634">
              <w:rPr>
                <w:rFonts w:ascii="Times New Roman" w:hAnsi="Times New Roman" w:cs="Times New Roman"/>
                <w:sz w:val="24"/>
                <w:szCs w:val="24"/>
              </w:rPr>
              <w:t>Sample size</w:t>
            </w:r>
          </w:p>
        </w:tc>
        <w:tc>
          <w:tcPr>
            <w:tcW w:w="1354" w:type="pct"/>
          </w:tcPr>
          <w:p w:rsidR="00877F15" w:rsidRPr="006E2634" w:rsidRDefault="00877F15" w:rsidP="00591F49">
            <w:pPr>
              <w:jc w:val="center"/>
              <w:rPr>
                <w:rFonts w:ascii="Times New Roman" w:hAnsi="Times New Roman" w:cs="Times New Roman"/>
                <w:sz w:val="24"/>
                <w:szCs w:val="24"/>
              </w:rPr>
            </w:pPr>
          </w:p>
        </w:tc>
        <w:tc>
          <w:tcPr>
            <w:tcW w:w="1322" w:type="pct"/>
          </w:tcPr>
          <w:p w:rsidR="00877F15" w:rsidRPr="006E2634" w:rsidRDefault="00877F15" w:rsidP="00591F49">
            <w:pPr>
              <w:jc w:val="center"/>
              <w:rPr>
                <w:rFonts w:ascii="Times New Roman" w:hAnsi="Times New Roman" w:cs="Times New Roman"/>
                <w:sz w:val="24"/>
                <w:szCs w:val="24"/>
              </w:rPr>
            </w:pPr>
          </w:p>
        </w:tc>
        <w:tc>
          <w:tcPr>
            <w:tcW w:w="361" w:type="pct"/>
          </w:tcPr>
          <w:p w:rsidR="00877F15" w:rsidRPr="006E2634" w:rsidRDefault="00877F15" w:rsidP="00591F49">
            <w:pPr>
              <w:jc w:val="center"/>
              <w:rPr>
                <w:rFonts w:ascii="Times New Roman" w:hAnsi="Times New Roman" w:cs="Times New Roman"/>
                <w:sz w:val="24"/>
                <w:szCs w:val="24"/>
              </w:rPr>
            </w:pP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&lt;1000</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10</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8.6 (5.8-11.7)</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93</w:t>
            </w: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1000 to 5000</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14</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3.1 (1.6-4.9)</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98</w:t>
            </w:r>
          </w:p>
        </w:tc>
      </w:tr>
      <w:tr w:rsidR="00877F15" w:rsidRPr="00955988" w:rsidTr="00591F49">
        <w:tc>
          <w:tcPr>
            <w:tcW w:w="1963" w:type="pct"/>
          </w:tcPr>
          <w:p w:rsidR="00877F15" w:rsidRPr="006E2634" w:rsidRDefault="00877F15" w:rsidP="00591F49">
            <w:pPr>
              <w:ind w:left="164"/>
              <w:jc w:val="both"/>
              <w:rPr>
                <w:rFonts w:ascii="Times New Roman" w:hAnsi="Times New Roman" w:cs="Times New Roman"/>
                <w:sz w:val="24"/>
                <w:szCs w:val="24"/>
              </w:rPr>
            </w:pPr>
            <w:r w:rsidRPr="006E2634">
              <w:rPr>
                <w:rFonts w:ascii="Times New Roman" w:hAnsi="Times New Roman" w:cs="Times New Roman"/>
                <w:sz w:val="24"/>
                <w:szCs w:val="24"/>
              </w:rPr>
              <w:t>&gt;5000</w:t>
            </w:r>
          </w:p>
        </w:tc>
        <w:tc>
          <w:tcPr>
            <w:tcW w:w="1354"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3</w:t>
            </w:r>
          </w:p>
        </w:tc>
        <w:tc>
          <w:tcPr>
            <w:tcW w:w="1322"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2.2 (0.8-4.0)</w:t>
            </w:r>
          </w:p>
        </w:tc>
        <w:tc>
          <w:tcPr>
            <w:tcW w:w="361" w:type="pct"/>
          </w:tcPr>
          <w:p w:rsidR="00877F15" w:rsidRPr="006E2634" w:rsidRDefault="00877F15" w:rsidP="00591F49">
            <w:pPr>
              <w:jc w:val="center"/>
              <w:rPr>
                <w:rFonts w:ascii="Times New Roman" w:hAnsi="Times New Roman" w:cs="Times New Roman"/>
                <w:sz w:val="24"/>
                <w:szCs w:val="24"/>
              </w:rPr>
            </w:pPr>
            <w:r w:rsidRPr="006E2634">
              <w:rPr>
                <w:rFonts w:ascii="Times New Roman" w:hAnsi="Times New Roman" w:cs="Times New Roman"/>
                <w:sz w:val="24"/>
                <w:szCs w:val="24"/>
              </w:rPr>
              <w:t>99</w:t>
            </w:r>
          </w:p>
        </w:tc>
      </w:tr>
    </w:tbl>
    <w:p w:rsidR="00877F15" w:rsidRPr="000878D6" w:rsidRDefault="00877F15" w:rsidP="00877F15">
      <w:pPr>
        <w:spacing w:after="0" w:line="480" w:lineRule="auto"/>
        <w:jc w:val="both"/>
        <w:rPr>
          <w:rFonts w:ascii="Times New Roman" w:hAnsi="Times New Roman" w:cs="Times New Roman"/>
          <w:sz w:val="24"/>
          <w:szCs w:val="24"/>
        </w:rPr>
      </w:pPr>
    </w:p>
    <w:p w:rsidR="00877F15" w:rsidRDefault="00877F15" w:rsidP="00877F15"/>
    <w:p w:rsidR="00877F15" w:rsidRDefault="00877F15">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rsidR="00877F15" w:rsidRDefault="000D044E" w:rsidP="00877F15">
      <w:pPr>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421.5pt">
            <v:imagedata r:id="rId7" o:title="Figure 1"/>
          </v:shape>
        </w:pict>
      </w:r>
    </w:p>
    <w:p w:rsidR="00877F15" w:rsidRDefault="00877F15" w:rsidP="00877F15">
      <w:pPr>
        <w:rPr>
          <w:rFonts w:ascii="Times New Roman" w:hAnsi="Times New Roman" w:cs="Times New Roman"/>
          <w:noProof/>
          <w:sz w:val="24"/>
          <w:szCs w:val="24"/>
          <w:lang w:val="en-US"/>
        </w:rPr>
      </w:pPr>
      <w:r w:rsidRPr="00877F15">
        <w:rPr>
          <w:rFonts w:ascii="Times New Roman" w:hAnsi="Times New Roman" w:cs="Times New Roman"/>
          <w:i/>
          <w:noProof/>
          <w:sz w:val="24"/>
          <w:szCs w:val="24"/>
          <w:lang w:val="en-US"/>
        </w:rPr>
        <w:t>Figure 1</w:t>
      </w:r>
      <w:r>
        <w:rPr>
          <w:rFonts w:ascii="Times New Roman" w:hAnsi="Times New Roman" w:cs="Times New Roman"/>
          <w:noProof/>
          <w:sz w:val="24"/>
          <w:szCs w:val="24"/>
          <w:lang w:val="en-US"/>
        </w:rPr>
        <w:t xml:space="preserve">. </w:t>
      </w:r>
      <w:r w:rsidRPr="00877F15">
        <w:rPr>
          <w:rFonts w:ascii="Times New Roman" w:hAnsi="Times New Roman" w:cs="Times New Roman"/>
          <w:noProof/>
          <w:sz w:val="24"/>
          <w:szCs w:val="24"/>
          <w:lang w:val="en-US"/>
        </w:rPr>
        <w:t>Flow chart of article inclusion.</w:t>
      </w:r>
    </w:p>
    <w:p w:rsidR="00877F15" w:rsidRDefault="00877F15" w:rsidP="00877F15">
      <w:pPr>
        <w:rPr>
          <w:rFonts w:ascii="Times New Roman" w:hAnsi="Times New Roman" w:cs="Times New Roman"/>
          <w:noProof/>
          <w:sz w:val="24"/>
          <w:szCs w:val="24"/>
          <w:lang w:val="en-US"/>
        </w:rPr>
      </w:pPr>
      <w:r>
        <w:rPr>
          <w:rFonts w:ascii="Times New Roman" w:hAnsi="Times New Roman" w:cs="Times New Roman"/>
          <w:noProof/>
          <w:sz w:val="24"/>
          <w:szCs w:val="24"/>
          <w:lang w:eastAsia="en-MY"/>
        </w:rPr>
        <w:lastRenderedPageBreak/>
        <w:drawing>
          <wp:inline distT="0" distB="0" distL="0" distR="0">
            <wp:extent cx="5731510" cy="5169784"/>
            <wp:effectExtent l="0" t="0" r="2540" b="0"/>
            <wp:docPr id="1" name="Picture 1" descr="C:\Users\jiayuinf\AppData\Local\Microsoft\Windows\INetCache\Content.Word\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ayuinf\AppData\Local\Microsoft\Windows\INetCache\Content.Word\Figure 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169784"/>
                    </a:xfrm>
                    <a:prstGeom prst="rect">
                      <a:avLst/>
                    </a:prstGeom>
                    <a:noFill/>
                    <a:ln>
                      <a:noFill/>
                    </a:ln>
                  </pic:spPr>
                </pic:pic>
              </a:graphicData>
            </a:graphic>
          </wp:inline>
        </w:drawing>
      </w:r>
    </w:p>
    <w:p w:rsidR="00877F15" w:rsidRPr="00877F15" w:rsidRDefault="00877F15" w:rsidP="00877F15">
      <w:pPr>
        <w:rPr>
          <w:rFonts w:ascii="Times New Roman" w:hAnsi="Times New Roman" w:cs="Times New Roman"/>
          <w:noProof/>
          <w:sz w:val="24"/>
          <w:szCs w:val="24"/>
          <w:lang w:val="en-US"/>
        </w:rPr>
      </w:pPr>
      <w:r w:rsidRPr="00877F15">
        <w:rPr>
          <w:rFonts w:ascii="Times New Roman" w:hAnsi="Times New Roman" w:cs="Times New Roman"/>
          <w:i/>
          <w:noProof/>
          <w:sz w:val="24"/>
          <w:szCs w:val="24"/>
          <w:lang w:val="en-US"/>
        </w:rPr>
        <w:t>Figure 2</w:t>
      </w:r>
      <w:r>
        <w:rPr>
          <w:rFonts w:ascii="Times New Roman" w:hAnsi="Times New Roman" w:cs="Times New Roman"/>
          <w:noProof/>
          <w:sz w:val="24"/>
          <w:szCs w:val="24"/>
          <w:lang w:val="en-US"/>
        </w:rPr>
        <w:t xml:space="preserve">. </w:t>
      </w:r>
      <w:r w:rsidRPr="00877F15">
        <w:rPr>
          <w:rFonts w:ascii="Times New Roman" w:hAnsi="Times New Roman" w:cs="Times New Roman"/>
          <w:noProof/>
          <w:sz w:val="24"/>
          <w:szCs w:val="24"/>
          <w:lang w:val="en-US"/>
        </w:rPr>
        <w:t>Forest plot of prevalence of Internet gaming disorder among adolescents.</w:t>
      </w:r>
    </w:p>
    <w:sectPr w:rsidR="00877F15" w:rsidRPr="00877F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9C" w:rsidRDefault="001F239C">
      <w:pPr>
        <w:spacing w:after="0" w:line="240" w:lineRule="auto"/>
      </w:pPr>
      <w:r>
        <w:separator/>
      </w:r>
    </w:p>
  </w:endnote>
  <w:endnote w:type="continuationSeparator" w:id="0">
    <w:p w:rsidR="001F239C" w:rsidRDefault="001F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9C" w:rsidRDefault="001F239C">
      <w:pPr>
        <w:spacing w:after="0" w:line="240" w:lineRule="auto"/>
      </w:pPr>
      <w:r>
        <w:separator/>
      </w:r>
    </w:p>
  </w:footnote>
  <w:footnote w:type="continuationSeparator" w:id="0">
    <w:p w:rsidR="001F239C" w:rsidRDefault="001F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40150"/>
      <w:docPartObj>
        <w:docPartGallery w:val="Page Numbers (Top of Page)"/>
        <w:docPartUnique/>
      </w:docPartObj>
    </w:sdtPr>
    <w:sdtEndPr>
      <w:rPr>
        <w:noProof/>
      </w:rPr>
    </w:sdtEndPr>
    <w:sdtContent>
      <w:p w:rsidR="001B4527" w:rsidRDefault="00F656FB" w:rsidP="00C229BB">
        <w:pPr>
          <w:pStyle w:val="Header"/>
        </w:pPr>
        <w:r w:rsidRPr="004773E0">
          <w:t>PREVALENCE OF INTERNET GAMING DISORDER IN ADOLESCENTS</w:t>
        </w:r>
        <w:r>
          <w:tab/>
        </w:r>
        <w:r>
          <w:fldChar w:fldCharType="begin"/>
        </w:r>
        <w:r>
          <w:instrText xml:space="preserve"> PAGE   \* MERGEFORMAT </w:instrText>
        </w:r>
        <w:r>
          <w:fldChar w:fldCharType="separate"/>
        </w:r>
        <w:r w:rsidR="000D044E">
          <w:rPr>
            <w:noProof/>
          </w:rPr>
          <w:t>2</w:t>
        </w:r>
        <w:r>
          <w:rPr>
            <w:noProof/>
          </w:rPr>
          <w:fldChar w:fldCharType="end"/>
        </w:r>
      </w:p>
    </w:sdtContent>
  </w:sdt>
  <w:p w:rsidR="001B4527" w:rsidRDefault="001F239C">
    <w:pPr>
      <w:pStyle w:val="Header"/>
    </w:pPr>
  </w:p>
  <w:p w:rsidR="002B39F0" w:rsidRDefault="002B39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656FB"/>
    <w:rsid w:val="000D044E"/>
    <w:rsid w:val="001F239C"/>
    <w:rsid w:val="002B39F0"/>
    <w:rsid w:val="00353858"/>
    <w:rsid w:val="0045781D"/>
    <w:rsid w:val="007C4491"/>
    <w:rsid w:val="008034E8"/>
    <w:rsid w:val="00850AAF"/>
    <w:rsid w:val="00877F15"/>
    <w:rsid w:val="00C614CC"/>
    <w:rsid w:val="00F656F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288F5-1C8D-4570-B078-51581B26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6F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6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656F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656FB"/>
    <w:rPr>
      <w:rFonts w:ascii="Calibri" w:eastAsiaTheme="minorHAnsi" w:hAnsi="Calibri" w:cs="Calibri"/>
      <w:noProof/>
      <w:lang w:val="en-US" w:eastAsia="en-US"/>
    </w:rPr>
  </w:style>
  <w:style w:type="paragraph" w:customStyle="1" w:styleId="EndNoteBibliography">
    <w:name w:val="EndNote Bibliography"/>
    <w:basedOn w:val="Normal"/>
    <w:link w:val="EndNoteBibliographyChar"/>
    <w:rsid w:val="00F656FB"/>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656FB"/>
    <w:rPr>
      <w:rFonts w:ascii="Calibri" w:eastAsiaTheme="minorHAnsi" w:hAnsi="Calibri" w:cs="Calibri"/>
      <w:noProof/>
      <w:lang w:val="en-US" w:eastAsia="en-US"/>
    </w:rPr>
  </w:style>
  <w:style w:type="paragraph" w:styleId="ListParagraph">
    <w:name w:val="List Paragraph"/>
    <w:basedOn w:val="Normal"/>
    <w:uiPriority w:val="34"/>
    <w:qFormat/>
    <w:rsid w:val="00F656FB"/>
    <w:pPr>
      <w:ind w:left="720"/>
      <w:contextualSpacing/>
    </w:pPr>
  </w:style>
  <w:style w:type="character" w:styleId="Hyperlink">
    <w:name w:val="Hyperlink"/>
    <w:basedOn w:val="DefaultParagraphFont"/>
    <w:uiPriority w:val="99"/>
    <w:unhideWhenUsed/>
    <w:rsid w:val="00F656FB"/>
    <w:rPr>
      <w:color w:val="0563C1" w:themeColor="hyperlink"/>
      <w:u w:val="single"/>
    </w:rPr>
  </w:style>
  <w:style w:type="paragraph" w:styleId="Header">
    <w:name w:val="header"/>
    <w:basedOn w:val="Normal"/>
    <w:link w:val="HeaderChar"/>
    <w:uiPriority w:val="99"/>
    <w:unhideWhenUsed/>
    <w:rsid w:val="00F65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6FB"/>
    <w:rPr>
      <w:rFonts w:eastAsiaTheme="minorHAnsi"/>
      <w:lang w:eastAsia="en-US"/>
    </w:rPr>
  </w:style>
  <w:style w:type="paragraph" w:styleId="Footer">
    <w:name w:val="footer"/>
    <w:basedOn w:val="Normal"/>
    <w:link w:val="FooterChar"/>
    <w:uiPriority w:val="99"/>
    <w:unhideWhenUsed/>
    <w:rsid w:val="00F65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6FB"/>
    <w:rPr>
      <w:rFonts w:eastAsiaTheme="minorHAnsi"/>
      <w:lang w:eastAsia="en-US"/>
    </w:rPr>
  </w:style>
  <w:style w:type="paragraph" w:styleId="BalloonText">
    <w:name w:val="Balloon Text"/>
    <w:basedOn w:val="Normal"/>
    <w:link w:val="BalloonTextChar"/>
    <w:uiPriority w:val="99"/>
    <w:semiHidden/>
    <w:unhideWhenUsed/>
    <w:rsid w:val="00F65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FB"/>
    <w:rPr>
      <w:rFonts w:ascii="Segoe UI" w:eastAsiaTheme="minorHAnsi" w:hAnsi="Segoe UI" w:cs="Segoe UI"/>
      <w:sz w:val="18"/>
      <w:szCs w:val="18"/>
      <w:lang w:eastAsia="en-US"/>
    </w:rPr>
  </w:style>
  <w:style w:type="paragraph" w:styleId="NormalWeb">
    <w:name w:val="Normal (Web)"/>
    <w:basedOn w:val="Normal"/>
    <w:uiPriority w:val="99"/>
    <w:unhideWhenUsed/>
    <w:rsid w:val="00F656FB"/>
    <w:pPr>
      <w:spacing w:before="100" w:beforeAutospacing="1" w:after="100" w:afterAutospacing="1" w:line="240" w:lineRule="auto"/>
    </w:pPr>
    <w:rPr>
      <w:rFonts w:ascii="Times New Roman" w:eastAsiaTheme="minorEastAsia" w:hAnsi="Times New Roman" w:cs="Times New Roman"/>
      <w:sz w:val="24"/>
      <w:szCs w:val="24"/>
      <w:lang w:eastAsia="en-MY"/>
    </w:rPr>
  </w:style>
  <w:style w:type="character" w:styleId="LineNumber">
    <w:name w:val="line number"/>
    <w:basedOn w:val="DefaultParagraphFont"/>
    <w:uiPriority w:val="99"/>
    <w:semiHidden/>
    <w:unhideWhenUsed/>
    <w:rsid w:val="00F6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6281</Words>
  <Characters>35808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Jia Yuin</dc:creator>
  <cp:keywords/>
  <dc:description/>
  <cp:lastModifiedBy>Dr. Janaki Sinnasamy</cp:lastModifiedBy>
  <cp:revision>3</cp:revision>
  <dcterms:created xsi:type="dcterms:W3CDTF">2018-07-16T05:50:00Z</dcterms:created>
  <dcterms:modified xsi:type="dcterms:W3CDTF">2018-07-16T05:50:00Z</dcterms:modified>
</cp:coreProperties>
</file>